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12EF" w14:textId="77777777" w:rsidR="003049BA" w:rsidRPr="00D00DAD" w:rsidRDefault="004764AF" w:rsidP="00D00DAD">
      <w:pPr>
        <w:spacing w:before="0" w:beforeAutospacing="0" w:after="0" w:afterAutospacing="0"/>
        <w:rPr>
          <w:rFonts w:asciiTheme="minorHAnsi" w:hAnsiTheme="minorHAnsi"/>
          <w:color w:val="1F497D"/>
        </w:rPr>
      </w:pPr>
      <w:r w:rsidRPr="00D00DAD">
        <w:rPr>
          <w:rFonts w:asciiTheme="minorHAnsi" w:hAnsiTheme="minorHAnsi"/>
          <w:noProof/>
          <w:color w:val="1F497D"/>
        </w:rPr>
        <w:drawing>
          <wp:anchor distT="0" distB="0" distL="114300" distR="114300" simplePos="0" relativeHeight="251657728" behindDoc="0" locked="0" layoutInCell="1" allowOverlap="1" wp14:anchorId="664C4BC7" wp14:editId="1804092E">
            <wp:simplePos x="0" y="0"/>
            <wp:positionH relativeFrom="margin">
              <wp:posOffset>-203200</wp:posOffset>
            </wp:positionH>
            <wp:positionV relativeFrom="margin">
              <wp:posOffset>196850</wp:posOffset>
            </wp:positionV>
            <wp:extent cx="1586230" cy="762000"/>
            <wp:effectExtent l="1905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r w:rsidR="009B4110" w:rsidRPr="00D00DAD">
        <w:rPr>
          <w:rFonts w:asciiTheme="minorHAnsi" w:hAnsiTheme="minorHAnsi"/>
          <w:color w:val="1F497D"/>
        </w:rPr>
        <w:t xml:space="preserve"> </w:t>
      </w:r>
    </w:p>
    <w:p w14:paraId="5A273616" w14:textId="77777777" w:rsidR="004A2AD3" w:rsidRDefault="004A2AD3" w:rsidP="00D00DAD">
      <w:pPr>
        <w:spacing w:before="0" w:beforeAutospacing="0" w:after="0" w:afterAutospacing="0"/>
        <w:rPr>
          <w:rFonts w:ascii="BankGothic Md BT" w:hAnsi="BankGothic Md BT"/>
          <w:b/>
          <w:color w:val="1F0F99"/>
          <w:sz w:val="32"/>
          <w:szCs w:val="32"/>
        </w:rPr>
      </w:pPr>
    </w:p>
    <w:p w14:paraId="2D52CCF9" w14:textId="77777777" w:rsidR="00A93449" w:rsidRPr="004A2AD3" w:rsidRDefault="009B4110" w:rsidP="00D00DAD">
      <w:pPr>
        <w:spacing w:before="0" w:beforeAutospacing="0" w:after="0" w:afterAutospacing="0"/>
        <w:rPr>
          <w:rFonts w:ascii="BankGothic Md BT" w:hAnsi="BankGothic Md BT"/>
          <w:sz w:val="32"/>
          <w:szCs w:val="32"/>
        </w:rPr>
      </w:pPr>
      <w:r w:rsidRPr="004A2AD3">
        <w:rPr>
          <w:rFonts w:ascii="BankGothic Md BT" w:hAnsi="BankGothic Md BT"/>
          <w:b/>
          <w:color w:val="1F0F99"/>
          <w:sz w:val="32"/>
          <w:szCs w:val="32"/>
        </w:rPr>
        <w:t>U</w:t>
      </w:r>
      <w:r w:rsidR="000A7016" w:rsidRPr="004A2AD3">
        <w:rPr>
          <w:rFonts w:ascii="BankGothic Md BT" w:hAnsi="BankGothic Md BT"/>
          <w:b/>
          <w:color w:val="1F0F99"/>
          <w:sz w:val="32"/>
          <w:szCs w:val="32"/>
        </w:rPr>
        <w:t>NITED INDUSTRIES GROUP</w:t>
      </w:r>
      <w:r w:rsidRPr="004A2AD3">
        <w:rPr>
          <w:rFonts w:ascii="BankGothic Md BT" w:hAnsi="BankGothic Md BT"/>
          <w:b/>
          <w:color w:val="1F0F99"/>
          <w:sz w:val="32"/>
          <w:szCs w:val="32"/>
        </w:rPr>
        <w:t>,</w:t>
      </w:r>
      <w:r w:rsidR="000A7016" w:rsidRPr="004A2AD3">
        <w:rPr>
          <w:rFonts w:ascii="BankGothic Md BT" w:hAnsi="BankGothic Md BT"/>
          <w:b/>
          <w:color w:val="1F0F99"/>
          <w:sz w:val="32"/>
          <w:szCs w:val="32"/>
        </w:rPr>
        <w:t xml:space="preserve"> INC.</w:t>
      </w:r>
      <w:r w:rsidR="000A7016" w:rsidRPr="004A2AD3">
        <w:rPr>
          <w:rFonts w:ascii="BankGothic Md BT" w:hAnsi="BankGothic Md BT"/>
          <w:b/>
          <w:color w:val="1F0F99"/>
          <w:sz w:val="32"/>
          <w:szCs w:val="32"/>
        </w:rPr>
        <w:br/>
      </w:r>
    </w:p>
    <w:p w14:paraId="5C8E4446" w14:textId="77777777" w:rsidR="00A54A1B" w:rsidRPr="00D00DAD" w:rsidRDefault="00A54A1B" w:rsidP="00E33C5C">
      <w:pPr>
        <w:spacing w:before="0" w:beforeAutospacing="0" w:after="0" w:afterAutospacing="0"/>
        <w:rPr>
          <w:rFonts w:asciiTheme="minorHAnsi" w:hAnsiTheme="minorHAnsi"/>
        </w:rPr>
      </w:pPr>
    </w:p>
    <w:p w14:paraId="58DE06C6" w14:textId="77777777" w:rsidR="00070BB8" w:rsidRPr="00565220" w:rsidRDefault="00070BB8" w:rsidP="00E33C5C">
      <w:pPr>
        <w:spacing w:before="0" w:beforeAutospacing="0" w:after="0" w:afterAutospacing="0"/>
        <w:contextualSpacing/>
        <w:rPr>
          <w:rFonts w:ascii="Arial" w:hAnsi="Arial" w:cs="Arial"/>
          <w:sz w:val="22"/>
          <w:szCs w:val="22"/>
        </w:rPr>
      </w:pPr>
    </w:p>
    <w:p w14:paraId="58B6AF7F" w14:textId="77777777" w:rsidR="00E33C5C" w:rsidRPr="001E5324" w:rsidRDefault="00E33C5C" w:rsidP="00E33C5C">
      <w:pPr>
        <w:outlineLvl w:val="0"/>
        <w:rPr>
          <w:rFonts w:ascii="Arial" w:hAnsi="Arial" w:cs="Arial"/>
          <w:b/>
          <w:color w:val="000000"/>
          <w:szCs w:val="22"/>
        </w:rPr>
        <w:sectPr w:rsidR="00E33C5C" w:rsidRPr="001E5324" w:rsidSect="004A2AD3">
          <w:footerReference w:type="default" r:id="rId9"/>
          <w:pgSz w:w="12240" w:h="15840"/>
          <w:pgMar w:top="720" w:right="1440" w:bottom="1440" w:left="1440" w:header="720" w:footer="57" w:gutter="0"/>
          <w:cols w:space="720"/>
          <w:docGrid w:linePitch="360"/>
        </w:sectPr>
      </w:pPr>
    </w:p>
    <w:p w14:paraId="7377859B" w14:textId="77777777" w:rsidR="00773BFE" w:rsidRPr="001E5324" w:rsidRDefault="001E5324" w:rsidP="001E5324">
      <w:pPr>
        <w:pStyle w:val="ListParagraph"/>
        <w:tabs>
          <w:tab w:val="left" w:pos="2415"/>
        </w:tabs>
        <w:spacing w:before="0" w:beforeAutospacing="0" w:after="0" w:afterAutospacing="0"/>
        <w:rPr>
          <w:rFonts w:ascii="Arial" w:hAnsi="Arial" w:cs="Arial"/>
          <w:b/>
          <w:bCs/>
          <w:szCs w:val="22"/>
        </w:rPr>
      </w:pPr>
      <w:r w:rsidRPr="001E5324">
        <w:rPr>
          <w:rFonts w:ascii="Arial" w:hAnsi="Arial" w:cs="Arial"/>
          <w:b/>
          <w:bCs/>
          <w:szCs w:val="22"/>
        </w:rPr>
        <w:tab/>
        <w:t>SPECIFICATION SECTION 13200</w:t>
      </w:r>
    </w:p>
    <w:p w14:paraId="4B4D8FC8" w14:textId="77777777" w:rsidR="001E5324" w:rsidRPr="001E5324" w:rsidRDefault="001E5324" w:rsidP="001E5324">
      <w:pPr>
        <w:pStyle w:val="ListParagraph"/>
        <w:tabs>
          <w:tab w:val="left" w:pos="2415"/>
        </w:tabs>
        <w:spacing w:before="0" w:beforeAutospacing="0" w:after="0" w:afterAutospacing="0"/>
        <w:rPr>
          <w:rFonts w:ascii="Arial" w:hAnsi="Arial" w:cs="Arial"/>
          <w:b/>
          <w:bCs/>
          <w:szCs w:val="22"/>
        </w:rPr>
      </w:pPr>
      <w:r w:rsidRPr="001E5324">
        <w:rPr>
          <w:rFonts w:ascii="Arial" w:hAnsi="Arial" w:cs="Arial"/>
          <w:b/>
          <w:bCs/>
          <w:szCs w:val="22"/>
        </w:rPr>
        <w:t xml:space="preserve">     </w:t>
      </w:r>
      <w:r w:rsidR="008F096C">
        <w:rPr>
          <w:rFonts w:ascii="Arial" w:hAnsi="Arial" w:cs="Arial"/>
          <w:b/>
          <w:bCs/>
          <w:szCs w:val="22"/>
        </w:rPr>
        <w:t xml:space="preserve">          </w:t>
      </w:r>
      <w:r w:rsidRPr="001E5324">
        <w:rPr>
          <w:rFonts w:ascii="Arial" w:hAnsi="Arial" w:cs="Arial"/>
          <w:b/>
          <w:bCs/>
          <w:szCs w:val="22"/>
        </w:rPr>
        <w:t xml:space="preserve">ALUMINUM </w:t>
      </w:r>
      <w:r w:rsidR="008F096C">
        <w:rPr>
          <w:rFonts w:ascii="Arial" w:hAnsi="Arial" w:cs="Arial"/>
          <w:b/>
          <w:bCs/>
          <w:szCs w:val="22"/>
        </w:rPr>
        <w:t xml:space="preserve">ROOF COVERS &amp; </w:t>
      </w:r>
      <w:r w:rsidRPr="001E5324">
        <w:rPr>
          <w:rFonts w:ascii="Arial" w:hAnsi="Arial" w:cs="Arial"/>
          <w:b/>
          <w:bCs/>
          <w:szCs w:val="22"/>
        </w:rPr>
        <w:t>GEO-TRUSS ROOF</w:t>
      </w:r>
      <w:r w:rsidR="008F096C">
        <w:rPr>
          <w:rFonts w:ascii="Arial" w:hAnsi="Arial" w:cs="Arial"/>
          <w:b/>
          <w:bCs/>
          <w:szCs w:val="22"/>
        </w:rPr>
        <w:t>S</w:t>
      </w:r>
    </w:p>
    <w:p w14:paraId="7991CAE3" w14:textId="77777777" w:rsidR="00806E4C" w:rsidRDefault="00806E4C" w:rsidP="00903AC2">
      <w:pPr>
        <w:spacing w:before="0" w:beforeAutospacing="0" w:after="0" w:afterAutospacing="0"/>
        <w:jc w:val="both"/>
        <w:rPr>
          <w:sz w:val="20"/>
          <w:szCs w:val="20"/>
        </w:rPr>
      </w:pPr>
    </w:p>
    <w:p w14:paraId="6921617F" w14:textId="77777777" w:rsidR="00806E4C" w:rsidRDefault="00806E4C" w:rsidP="00806E4C">
      <w:pPr>
        <w:autoSpaceDE w:val="0"/>
        <w:autoSpaceDN w:val="0"/>
        <w:adjustRightInd w:val="0"/>
        <w:spacing w:before="0" w:beforeAutospacing="0" w:after="0" w:afterAutospacing="0"/>
        <w:rPr>
          <w:rFonts w:ascii="Arial" w:hAnsi="Arial" w:cs="Arial"/>
          <w:b/>
          <w:bCs/>
          <w:color w:val="000000"/>
          <w:sz w:val="22"/>
          <w:szCs w:val="20"/>
        </w:rPr>
      </w:pPr>
      <w:r w:rsidRPr="005E6119">
        <w:rPr>
          <w:rFonts w:ascii="Arial" w:hAnsi="Arial" w:cs="Arial"/>
          <w:b/>
          <w:bCs/>
          <w:color w:val="000000"/>
          <w:sz w:val="22"/>
          <w:szCs w:val="20"/>
        </w:rPr>
        <w:t>MATERIALS:</w:t>
      </w:r>
    </w:p>
    <w:p w14:paraId="40A628DE" w14:textId="77777777" w:rsidR="005E6119" w:rsidRPr="00806E4C" w:rsidRDefault="005E6119" w:rsidP="00806E4C">
      <w:pPr>
        <w:autoSpaceDE w:val="0"/>
        <w:autoSpaceDN w:val="0"/>
        <w:adjustRightInd w:val="0"/>
        <w:spacing w:before="0" w:beforeAutospacing="0" w:after="0" w:afterAutospacing="0"/>
        <w:rPr>
          <w:rFonts w:ascii="Arial" w:hAnsi="Arial" w:cs="Arial"/>
          <w:color w:val="000000"/>
          <w:sz w:val="22"/>
          <w:szCs w:val="20"/>
        </w:rPr>
      </w:pPr>
    </w:p>
    <w:p w14:paraId="417A9D6C" w14:textId="77777777" w:rsidR="00806E4C" w:rsidRPr="005E6119" w:rsidRDefault="00806E4C" w:rsidP="005E6119">
      <w:pPr>
        <w:pStyle w:val="ListParagraph"/>
        <w:numPr>
          <w:ilvl w:val="0"/>
          <w:numId w:val="12"/>
        </w:numPr>
        <w:autoSpaceDE w:val="0"/>
        <w:autoSpaceDN w:val="0"/>
        <w:adjustRightInd w:val="0"/>
        <w:spacing w:before="0" w:beforeAutospacing="0" w:after="0" w:afterAutospacing="0"/>
        <w:rPr>
          <w:rFonts w:ascii="Arial" w:hAnsi="Arial" w:cs="Arial"/>
          <w:color w:val="000000"/>
          <w:sz w:val="22"/>
          <w:szCs w:val="20"/>
        </w:rPr>
      </w:pPr>
      <w:r w:rsidRPr="005E6119">
        <w:rPr>
          <w:rFonts w:ascii="Arial" w:hAnsi="Arial" w:cs="Arial"/>
          <w:color w:val="000000"/>
          <w:sz w:val="22"/>
          <w:szCs w:val="20"/>
        </w:rPr>
        <w:t xml:space="preserve">All material shall be NSF 61 approved. </w:t>
      </w:r>
    </w:p>
    <w:p w14:paraId="17F60ABC" w14:textId="77777777" w:rsidR="00806E4C" w:rsidRDefault="00806E4C" w:rsidP="005E6119">
      <w:pPr>
        <w:pStyle w:val="ListParagraph"/>
        <w:numPr>
          <w:ilvl w:val="0"/>
          <w:numId w:val="12"/>
        </w:numPr>
        <w:autoSpaceDE w:val="0"/>
        <w:autoSpaceDN w:val="0"/>
        <w:adjustRightInd w:val="0"/>
        <w:spacing w:before="0" w:beforeAutospacing="0" w:after="0" w:afterAutospacing="0"/>
        <w:rPr>
          <w:rFonts w:ascii="Arial" w:hAnsi="Arial" w:cs="Arial"/>
          <w:color w:val="000000"/>
          <w:sz w:val="22"/>
          <w:szCs w:val="20"/>
        </w:rPr>
      </w:pPr>
      <w:r w:rsidRPr="005E6119">
        <w:rPr>
          <w:rFonts w:ascii="Arial" w:hAnsi="Arial" w:cs="Arial"/>
          <w:color w:val="000000"/>
          <w:sz w:val="22"/>
          <w:szCs w:val="20"/>
        </w:rPr>
        <w:t>All aluminum alloys shall be as defined by the Aluminum Association</w:t>
      </w:r>
      <w:r w:rsidR="00647392">
        <w:rPr>
          <w:rFonts w:ascii="Arial" w:hAnsi="Arial" w:cs="Arial"/>
          <w:color w:val="000000"/>
          <w:sz w:val="22"/>
          <w:szCs w:val="20"/>
        </w:rPr>
        <w:t>, ADM 2015</w:t>
      </w:r>
      <w:r w:rsidRPr="005E6119">
        <w:rPr>
          <w:rFonts w:ascii="Arial" w:hAnsi="Arial" w:cs="Arial"/>
          <w:color w:val="000000"/>
          <w:sz w:val="22"/>
          <w:szCs w:val="20"/>
        </w:rPr>
        <w:t xml:space="preserve"> and published in the ALUMINUM STANDARDS AND DATA. </w:t>
      </w:r>
    </w:p>
    <w:p w14:paraId="5506813F" w14:textId="77777777" w:rsidR="00633188" w:rsidRDefault="00633188" w:rsidP="00633188">
      <w:pPr>
        <w:autoSpaceDE w:val="0"/>
        <w:autoSpaceDN w:val="0"/>
        <w:adjustRightInd w:val="0"/>
        <w:spacing w:before="0" w:beforeAutospacing="0" w:after="0" w:afterAutospacing="0"/>
        <w:rPr>
          <w:rFonts w:ascii="Arial" w:hAnsi="Arial" w:cs="Arial"/>
          <w:color w:val="000000"/>
          <w:sz w:val="22"/>
          <w:szCs w:val="20"/>
        </w:rPr>
      </w:pPr>
    </w:p>
    <w:p w14:paraId="75993B81"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p>
    <w:p w14:paraId="128CBA1A"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1. </w:t>
      </w:r>
      <w:r w:rsidRPr="000D1537">
        <w:rPr>
          <w:rFonts w:ascii="Arial" w:hAnsi="Arial" w:cs="Arial"/>
          <w:b/>
          <w:bCs/>
          <w:color w:val="000000"/>
          <w:sz w:val="22"/>
          <w:szCs w:val="22"/>
        </w:rPr>
        <w:t>Bolts and Fasteners:</w:t>
      </w:r>
    </w:p>
    <w:p w14:paraId="3BCC4333"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Bolts shall be 300 series stainless stee</w:t>
      </w:r>
      <w:r w:rsidR="00633188" w:rsidRPr="000D1537">
        <w:rPr>
          <w:rFonts w:ascii="Arial" w:hAnsi="Arial" w:cs="Arial"/>
          <w:color w:val="000000"/>
          <w:sz w:val="22"/>
          <w:szCs w:val="22"/>
        </w:rPr>
        <w:t>l per ASTM F593, Alloy G</w:t>
      </w:r>
      <w:r w:rsidR="009B73C4">
        <w:rPr>
          <w:rFonts w:ascii="Arial" w:hAnsi="Arial" w:cs="Arial"/>
          <w:color w:val="000000"/>
          <w:sz w:val="22"/>
          <w:szCs w:val="22"/>
        </w:rPr>
        <w:t>roup 1, UNE-EN-ISO 3506 AISI 316.</w:t>
      </w:r>
    </w:p>
    <w:p w14:paraId="263AC782" w14:textId="77777777" w:rsidR="00647392"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Screws shall be aluminum or 300 series stainless steel. </w:t>
      </w:r>
    </w:p>
    <w:p w14:paraId="380480BF"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p>
    <w:p w14:paraId="1FCBF3E8" w14:textId="77777777" w:rsidR="00806E4C" w:rsidRPr="000D1537" w:rsidRDefault="00806E4C" w:rsidP="00806E4C">
      <w:pPr>
        <w:autoSpaceDE w:val="0"/>
        <w:autoSpaceDN w:val="0"/>
        <w:adjustRightInd w:val="0"/>
        <w:spacing w:before="0" w:beforeAutospacing="0" w:after="0" w:afterAutospacing="0"/>
        <w:rPr>
          <w:rFonts w:ascii="Arial" w:hAnsi="Arial" w:cs="Arial"/>
          <w:b/>
          <w:bCs/>
          <w:color w:val="000000"/>
          <w:sz w:val="22"/>
          <w:szCs w:val="22"/>
        </w:rPr>
      </w:pPr>
      <w:r w:rsidRPr="000D1537">
        <w:rPr>
          <w:rFonts w:ascii="Arial" w:hAnsi="Arial" w:cs="Arial"/>
          <w:color w:val="000000"/>
          <w:sz w:val="22"/>
          <w:szCs w:val="22"/>
        </w:rPr>
        <w:t xml:space="preserve">2. </w:t>
      </w:r>
      <w:r w:rsidRPr="000D1537">
        <w:rPr>
          <w:rFonts w:ascii="Arial" w:hAnsi="Arial" w:cs="Arial"/>
          <w:b/>
          <w:bCs/>
          <w:color w:val="000000"/>
          <w:sz w:val="22"/>
          <w:szCs w:val="22"/>
        </w:rPr>
        <w:t>Plates and Sheets:</w:t>
      </w:r>
    </w:p>
    <w:p w14:paraId="6E58E0EC" w14:textId="77777777" w:rsidR="00647392" w:rsidRPr="000D1537" w:rsidRDefault="00647392"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Roof panels shall be AA3000 or AA5000 series with 0.050” (1.2mm) thickness</w:t>
      </w:r>
    </w:p>
    <w:p w14:paraId="62B9AF2D"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Plate and sheet material shall be aluminum alloy</w:t>
      </w:r>
      <w:r w:rsidR="00647392" w:rsidRPr="000D1537">
        <w:rPr>
          <w:rFonts w:ascii="Arial" w:hAnsi="Arial" w:cs="Arial"/>
          <w:color w:val="000000"/>
          <w:sz w:val="22"/>
          <w:szCs w:val="22"/>
        </w:rPr>
        <w:t xml:space="preserve">, </w:t>
      </w:r>
      <w:r w:rsidRPr="000D1537">
        <w:rPr>
          <w:rFonts w:ascii="Arial" w:hAnsi="Arial" w:cs="Arial"/>
          <w:color w:val="000000"/>
          <w:sz w:val="22"/>
          <w:szCs w:val="22"/>
        </w:rPr>
        <w:t xml:space="preserve">3003-H16, </w:t>
      </w:r>
      <w:r w:rsidR="00633188" w:rsidRPr="000D1537">
        <w:rPr>
          <w:rFonts w:ascii="Arial" w:hAnsi="Arial" w:cs="Arial"/>
          <w:color w:val="000000"/>
          <w:sz w:val="22"/>
          <w:szCs w:val="22"/>
        </w:rPr>
        <w:t xml:space="preserve">5754-H22/H24, </w:t>
      </w:r>
      <w:r w:rsidRPr="000D1537">
        <w:rPr>
          <w:rFonts w:ascii="Arial" w:hAnsi="Arial" w:cs="Arial"/>
          <w:color w:val="000000"/>
          <w:sz w:val="22"/>
          <w:szCs w:val="22"/>
        </w:rPr>
        <w:t>3105-H154, 6061-T6, 5052</w:t>
      </w:r>
      <w:r w:rsidR="00633188" w:rsidRPr="000D1537">
        <w:rPr>
          <w:rFonts w:ascii="Arial" w:hAnsi="Arial" w:cs="Arial"/>
          <w:color w:val="000000"/>
          <w:sz w:val="22"/>
          <w:szCs w:val="22"/>
        </w:rPr>
        <w:t xml:space="preserve">-H32, </w:t>
      </w:r>
      <w:r w:rsidRPr="000D1537">
        <w:rPr>
          <w:rFonts w:ascii="Arial" w:hAnsi="Arial" w:cs="Arial"/>
          <w:color w:val="000000"/>
          <w:sz w:val="22"/>
          <w:szCs w:val="22"/>
        </w:rPr>
        <w:t xml:space="preserve">5052-H36; mill finish AA - M10 as fabricated. </w:t>
      </w:r>
    </w:p>
    <w:p w14:paraId="08822B7D"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Tension ring gussets shall be 0.3125 inch minimum thickness. </w:t>
      </w:r>
    </w:p>
    <w:p w14:paraId="04CB2199"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Sheet materials shall be 0.05</w:t>
      </w:r>
      <w:r w:rsidR="004E75D0">
        <w:rPr>
          <w:rFonts w:ascii="Arial" w:hAnsi="Arial" w:cs="Arial"/>
          <w:color w:val="000000"/>
          <w:sz w:val="22"/>
          <w:szCs w:val="22"/>
        </w:rPr>
        <w:t>0</w:t>
      </w:r>
      <w:r w:rsidRPr="000D1537">
        <w:rPr>
          <w:rFonts w:ascii="Arial" w:hAnsi="Arial" w:cs="Arial"/>
          <w:color w:val="000000"/>
          <w:sz w:val="22"/>
          <w:szCs w:val="22"/>
        </w:rPr>
        <w:t xml:space="preserve">” </w:t>
      </w:r>
      <w:r w:rsidR="004E75D0">
        <w:rPr>
          <w:rFonts w:ascii="Arial" w:hAnsi="Arial" w:cs="Arial"/>
          <w:color w:val="000000"/>
          <w:sz w:val="22"/>
          <w:szCs w:val="22"/>
        </w:rPr>
        <w:t xml:space="preserve">(1.2mm) </w:t>
      </w:r>
      <w:r w:rsidRPr="000D1537">
        <w:rPr>
          <w:rFonts w:ascii="Arial" w:hAnsi="Arial" w:cs="Arial"/>
          <w:color w:val="000000"/>
          <w:sz w:val="22"/>
          <w:szCs w:val="22"/>
        </w:rPr>
        <w:t xml:space="preserve">minimum thickness. </w:t>
      </w:r>
    </w:p>
    <w:p w14:paraId="7FD48D1F" w14:textId="77777777" w:rsid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1836D45A" w14:textId="77777777" w:rsidR="004E75D0" w:rsidRDefault="004E75D0" w:rsidP="00806E4C">
      <w:pPr>
        <w:autoSpaceDE w:val="0"/>
        <w:autoSpaceDN w:val="0"/>
        <w:adjustRightInd w:val="0"/>
        <w:spacing w:before="0" w:beforeAutospacing="0" w:after="0" w:afterAutospacing="0"/>
        <w:rPr>
          <w:rFonts w:ascii="Arial" w:hAnsi="Arial" w:cs="Arial"/>
          <w:sz w:val="22"/>
          <w:szCs w:val="22"/>
        </w:rPr>
      </w:pPr>
      <w:r w:rsidRPr="005E6119">
        <w:rPr>
          <w:rFonts w:ascii="Arial" w:hAnsi="Arial" w:cs="Arial"/>
          <w:sz w:val="22"/>
          <w:szCs w:val="22"/>
        </w:rPr>
        <w:t xml:space="preserve">The aluminum closure panels shall be attached continuously along their edges to the structural members by means of batten bars which engage the panels in an interlocking joint. This batten bar shall also secure an elastomeric </w:t>
      </w:r>
      <w:proofErr w:type="spellStart"/>
      <w:r w:rsidRPr="005E6119">
        <w:rPr>
          <w:rFonts w:ascii="Arial" w:hAnsi="Arial" w:cs="Arial"/>
          <w:sz w:val="22"/>
          <w:szCs w:val="22"/>
        </w:rPr>
        <w:t>weatherseal</w:t>
      </w:r>
      <w:proofErr w:type="spellEnd"/>
      <w:r w:rsidRPr="005E6119">
        <w:rPr>
          <w:rFonts w:ascii="Arial" w:hAnsi="Arial" w:cs="Arial"/>
          <w:sz w:val="22"/>
          <w:szCs w:val="22"/>
        </w:rPr>
        <w:t xml:space="preserve"> gasket that shall form a continuous watertight seal along the panel edges</w:t>
      </w:r>
      <w:r>
        <w:rPr>
          <w:rFonts w:ascii="Arial" w:hAnsi="Arial" w:cs="Arial"/>
          <w:sz w:val="22"/>
          <w:szCs w:val="22"/>
        </w:rPr>
        <w:t>.</w:t>
      </w:r>
    </w:p>
    <w:p w14:paraId="0A7D3E5D" w14:textId="77777777" w:rsidR="004E75D0" w:rsidRPr="00806E4C"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01CE3C12"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3. </w:t>
      </w:r>
      <w:r w:rsidRPr="005E6119">
        <w:rPr>
          <w:rFonts w:ascii="Arial" w:hAnsi="Arial" w:cs="Arial"/>
          <w:b/>
          <w:bCs/>
          <w:color w:val="000000"/>
          <w:sz w:val="22"/>
          <w:szCs w:val="20"/>
        </w:rPr>
        <w:t>Structural Shapes</w:t>
      </w:r>
      <w:r w:rsidRPr="005E6119">
        <w:rPr>
          <w:rFonts w:ascii="Arial" w:hAnsi="Arial" w:cs="Arial"/>
          <w:color w:val="000000"/>
          <w:sz w:val="22"/>
          <w:szCs w:val="20"/>
        </w:rPr>
        <w:t>:</w:t>
      </w:r>
    </w:p>
    <w:p w14:paraId="5FE3408D"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Aluminum structural shapes shall be alloy </w:t>
      </w:r>
      <w:r w:rsidR="00647392">
        <w:rPr>
          <w:rFonts w:ascii="Arial" w:hAnsi="Arial" w:cs="Arial"/>
          <w:color w:val="000000"/>
          <w:sz w:val="22"/>
          <w:szCs w:val="20"/>
        </w:rPr>
        <w:t xml:space="preserve">6082-T6, </w:t>
      </w:r>
      <w:r w:rsidR="00647392">
        <w:rPr>
          <w:rFonts w:ascii="Arial" w:hAnsi="Arial" w:cs="Arial"/>
          <w:color w:val="000000"/>
          <w:sz w:val="22"/>
          <w:szCs w:val="22"/>
        </w:rPr>
        <w:t xml:space="preserve">AA6005A-T6, </w:t>
      </w:r>
      <w:r w:rsidRPr="00806E4C">
        <w:rPr>
          <w:rFonts w:ascii="Arial" w:hAnsi="Arial" w:cs="Arial"/>
          <w:color w:val="000000"/>
          <w:sz w:val="22"/>
          <w:szCs w:val="20"/>
        </w:rPr>
        <w:t xml:space="preserve">6061-T6. </w:t>
      </w:r>
    </w:p>
    <w:p w14:paraId="2C303C0A"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The aluminum structural members shall be a minimum of 4 ½ inches deep. </w:t>
      </w:r>
    </w:p>
    <w:p w14:paraId="517C1BCE"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21439550"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4. </w:t>
      </w:r>
      <w:r w:rsidRPr="00806E4C">
        <w:rPr>
          <w:rFonts w:ascii="Arial" w:hAnsi="Arial" w:cs="Arial"/>
          <w:b/>
          <w:bCs/>
          <w:color w:val="000000"/>
          <w:sz w:val="22"/>
          <w:szCs w:val="20"/>
        </w:rPr>
        <w:t xml:space="preserve">Internal Columns </w:t>
      </w:r>
      <w:r w:rsidRPr="00806E4C">
        <w:rPr>
          <w:rFonts w:ascii="Arial" w:hAnsi="Arial" w:cs="Arial"/>
          <w:color w:val="000000"/>
          <w:sz w:val="22"/>
          <w:szCs w:val="20"/>
        </w:rPr>
        <w:t xml:space="preserve">- 300 series stainless steel </w:t>
      </w:r>
      <w:r w:rsidR="00302CBB">
        <w:rPr>
          <w:rFonts w:ascii="Arial" w:hAnsi="Arial" w:cs="Arial"/>
          <w:color w:val="000000"/>
          <w:sz w:val="22"/>
          <w:szCs w:val="20"/>
        </w:rPr>
        <w:t>(if they are used).</w:t>
      </w:r>
    </w:p>
    <w:p w14:paraId="38C3F1FC"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502714CE"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5. </w:t>
      </w:r>
      <w:r w:rsidRPr="005E6119">
        <w:rPr>
          <w:rFonts w:ascii="Arial" w:hAnsi="Arial" w:cs="Arial"/>
          <w:b/>
          <w:bCs/>
          <w:color w:val="000000"/>
          <w:sz w:val="22"/>
          <w:szCs w:val="20"/>
        </w:rPr>
        <w:t>Miscellaneous Shapes:</w:t>
      </w:r>
      <w:r w:rsidRPr="00806E4C">
        <w:rPr>
          <w:rFonts w:ascii="Arial" w:hAnsi="Arial" w:cs="Arial"/>
          <w:color w:val="000000"/>
          <w:sz w:val="22"/>
          <w:szCs w:val="20"/>
        </w:rPr>
        <w:t xml:space="preserve"> </w:t>
      </w:r>
    </w:p>
    <w:p w14:paraId="06560EE3"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Miscellaneous aluminum </w:t>
      </w:r>
      <w:r w:rsidR="00633188">
        <w:rPr>
          <w:rFonts w:ascii="Arial" w:hAnsi="Arial" w:cs="Arial"/>
          <w:color w:val="000000"/>
          <w:sz w:val="22"/>
          <w:szCs w:val="20"/>
        </w:rPr>
        <w:t>shapes shall be alloy 6061-T6, 6082-T6/T651,</w:t>
      </w:r>
      <w:r w:rsidRPr="00806E4C">
        <w:rPr>
          <w:rFonts w:ascii="Arial" w:hAnsi="Arial" w:cs="Arial"/>
          <w:color w:val="000000"/>
          <w:sz w:val="22"/>
          <w:szCs w:val="20"/>
        </w:rPr>
        <w:t xml:space="preserve"> 6063-T5. </w:t>
      </w:r>
    </w:p>
    <w:p w14:paraId="2E85CB18"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5DCD2D23" w14:textId="77777777" w:rsidR="00806E4C" w:rsidRPr="005E6119" w:rsidRDefault="00806E4C" w:rsidP="00806E4C">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6. </w:t>
      </w:r>
      <w:r w:rsidRPr="005E6119">
        <w:rPr>
          <w:rFonts w:ascii="Arial" w:hAnsi="Arial" w:cs="Arial"/>
          <w:b/>
          <w:bCs/>
          <w:color w:val="000000"/>
          <w:sz w:val="22"/>
          <w:szCs w:val="20"/>
        </w:rPr>
        <w:t xml:space="preserve">Gaskets: </w:t>
      </w:r>
    </w:p>
    <w:p w14:paraId="23497441"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g</w:t>
      </w:r>
      <w:r w:rsidR="00647392">
        <w:rPr>
          <w:rFonts w:ascii="Arial" w:hAnsi="Arial" w:cs="Arial"/>
          <w:color w:val="000000"/>
          <w:sz w:val="22"/>
          <w:szCs w:val="20"/>
        </w:rPr>
        <w:t xml:space="preserve">askets shall be EPDM or </w:t>
      </w:r>
      <w:r w:rsidR="00647392" w:rsidRPr="00647392">
        <w:rPr>
          <w:rFonts w:ascii="Arial" w:hAnsi="Arial" w:cs="Arial"/>
          <w:color w:val="000000"/>
          <w:sz w:val="22"/>
          <w:szCs w:val="20"/>
        </w:rPr>
        <w:t>Silicone.</w:t>
      </w:r>
      <w:r w:rsidRPr="00806E4C">
        <w:rPr>
          <w:rFonts w:ascii="Arial" w:hAnsi="Arial" w:cs="Arial"/>
          <w:color w:val="000000"/>
          <w:sz w:val="22"/>
          <w:szCs w:val="20"/>
        </w:rPr>
        <w:t xml:space="preserve"> The gaskets must have a ¼” minimum thickness. </w:t>
      </w:r>
    </w:p>
    <w:p w14:paraId="53FDA19A" w14:textId="77777777" w:rsidR="00302CBB" w:rsidRPr="00806E4C" w:rsidRDefault="00302CBB" w:rsidP="00806E4C">
      <w:pPr>
        <w:autoSpaceDE w:val="0"/>
        <w:autoSpaceDN w:val="0"/>
        <w:adjustRightInd w:val="0"/>
        <w:spacing w:before="0" w:beforeAutospacing="0" w:after="0" w:afterAutospacing="0"/>
        <w:rPr>
          <w:rFonts w:ascii="Arial" w:hAnsi="Arial" w:cs="Arial"/>
          <w:color w:val="000000"/>
          <w:sz w:val="22"/>
          <w:szCs w:val="20"/>
        </w:rPr>
      </w:pPr>
    </w:p>
    <w:p w14:paraId="442D6F6E" w14:textId="77777777" w:rsidR="00806E4C" w:rsidRPr="005E6119" w:rsidRDefault="00806E4C" w:rsidP="00806E4C">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7. </w:t>
      </w:r>
      <w:r w:rsidRPr="005E6119">
        <w:rPr>
          <w:rFonts w:ascii="Arial" w:hAnsi="Arial" w:cs="Arial"/>
          <w:b/>
          <w:bCs/>
          <w:color w:val="000000"/>
          <w:sz w:val="22"/>
          <w:szCs w:val="20"/>
        </w:rPr>
        <w:t>Sealant:</w:t>
      </w:r>
    </w:p>
    <w:p w14:paraId="1E18AAAD"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sealants shall be silicone and resistant to ozone and ultraviolet lig</w:t>
      </w:r>
      <w:r w:rsidR="00647392">
        <w:rPr>
          <w:rFonts w:ascii="Arial" w:hAnsi="Arial" w:cs="Arial"/>
          <w:color w:val="000000"/>
          <w:sz w:val="22"/>
          <w:szCs w:val="20"/>
        </w:rPr>
        <w:t>ht.</w:t>
      </w:r>
    </w:p>
    <w:p w14:paraId="33586EEA"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62A3C618"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8. </w:t>
      </w:r>
      <w:r w:rsidRPr="00806E4C">
        <w:rPr>
          <w:rFonts w:ascii="Arial" w:hAnsi="Arial" w:cs="Arial"/>
          <w:b/>
          <w:bCs/>
          <w:color w:val="000000"/>
          <w:sz w:val="22"/>
          <w:szCs w:val="20"/>
        </w:rPr>
        <w:t>Miscellaneous Penetration Seals</w:t>
      </w:r>
      <w:r w:rsidRPr="005E6119">
        <w:rPr>
          <w:rFonts w:ascii="Arial" w:hAnsi="Arial" w:cs="Arial"/>
          <w:color w:val="000000"/>
          <w:sz w:val="22"/>
          <w:szCs w:val="20"/>
        </w:rPr>
        <w:t>:</w:t>
      </w:r>
    </w:p>
    <w:p w14:paraId="3FF384AC" w14:textId="77777777" w:rsidR="00A37160" w:rsidRDefault="00806E4C" w:rsidP="000D6434">
      <w:pPr>
        <w:tabs>
          <w:tab w:val="left" w:pos="7980"/>
        </w:tabs>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All other penetration seals shall be weatherproof rubber seals. </w:t>
      </w:r>
      <w:r w:rsidR="000D6434">
        <w:rPr>
          <w:rFonts w:ascii="Arial" w:hAnsi="Arial" w:cs="Arial"/>
          <w:color w:val="000000"/>
          <w:sz w:val="22"/>
          <w:szCs w:val="20"/>
        </w:rPr>
        <w:tab/>
      </w:r>
    </w:p>
    <w:p w14:paraId="7C35A148" w14:textId="77777777" w:rsidR="00A37160" w:rsidRPr="00806E4C" w:rsidRDefault="00A37160" w:rsidP="00806E4C">
      <w:pPr>
        <w:autoSpaceDE w:val="0"/>
        <w:autoSpaceDN w:val="0"/>
        <w:adjustRightInd w:val="0"/>
        <w:spacing w:before="0" w:beforeAutospacing="0" w:after="0" w:afterAutospacing="0"/>
        <w:rPr>
          <w:rFonts w:ascii="Arial" w:hAnsi="Arial" w:cs="Arial"/>
          <w:color w:val="000000"/>
          <w:sz w:val="22"/>
          <w:szCs w:val="20"/>
        </w:rPr>
      </w:pPr>
    </w:p>
    <w:p w14:paraId="30794F74"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38E9D834"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7E180C2B" w14:textId="77777777" w:rsidR="004E75D0" w:rsidRDefault="004E75D0" w:rsidP="004E75D0">
      <w:pPr>
        <w:spacing w:before="0" w:beforeAutospacing="0" w:after="0" w:afterAutospacing="0"/>
        <w:jc w:val="both"/>
        <w:rPr>
          <w:rFonts w:ascii="Arial" w:hAnsi="Arial" w:cs="Arial"/>
          <w:b/>
          <w:bCs/>
          <w:sz w:val="22"/>
          <w:szCs w:val="22"/>
        </w:rPr>
      </w:pPr>
      <w:r w:rsidRPr="004A2AD3">
        <w:rPr>
          <w:rFonts w:ascii="BankGothic Md BT" w:hAnsi="BankGothic Md BT"/>
          <w:b/>
          <w:color w:val="1F0F99"/>
          <w:sz w:val="32"/>
          <w:szCs w:val="32"/>
        </w:rPr>
        <w:t>UNITED INDUSTRIES GROUP, INC.</w:t>
      </w:r>
    </w:p>
    <w:p w14:paraId="7B97C02F"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07B4C0F1"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3C5A8663"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77E25D93"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422CD9E5"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4DB00C05"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9. </w:t>
      </w:r>
      <w:r w:rsidRPr="005E6119">
        <w:rPr>
          <w:rFonts w:ascii="Arial" w:hAnsi="Arial" w:cs="Arial"/>
          <w:b/>
          <w:bCs/>
          <w:color w:val="000000"/>
          <w:sz w:val="22"/>
          <w:szCs w:val="20"/>
        </w:rPr>
        <w:t>Support Bearings</w:t>
      </w:r>
      <w:r w:rsidRPr="005E6119">
        <w:rPr>
          <w:rFonts w:ascii="Arial" w:hAnsi="Arial" w:cs="Arial"/>
          <w:color w:val="000000"/>
          <w:sz w:val="22"/>
          <w:szCs w:val="20"/>
        </w:rPr>
        <w:t>:</w:t>
      </w:r>
    </w:p>
    <w:p w14:paraId="75C9EFE2"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Bearings</w:t>
      </w:r>
      <w:r w:rsidR="000359A8">
        <w:rPr>
          <w:rFonts w:ascii="Arial" w:hAnsi="Arial" w:cs="Arial"/>
          <w:color w:val="000000"/>
          <w:sz w:val="22"/>
          <w:szCs w:val="20"/>
        </w:rPr>
        <w:t xml:space="preserve"> at the supports shall be Teflon with</w:t>
      </w:r>
      <w:r w:rsidRPr="00806E4C">
        <w:rPr>
          <w:rFonts w:ascii="Arial" w:hAnsi="Arial" w:cs="Arial"/>
          <w:color w:val="000000"/>
          <w:sz w:val="22"/>
          <w:szCs w:val="20"/>
        </w:rPr>
        <w:t xml:space="preserve"> stainless steel only. In order to avoid damage to the Teflon and to reduce the coefficient of bearing friction, Teflon shall not bear on aluminum surfaces. </w:t>
      </w:r>
    </w:p>
    <w:p w14:paraId="5F04A9A9" w14:textId="77777777" w:rsidR="00832504" w:rsidRDefault="00832504" w:rsidP="00903AC2">
      <w:pPr>
        <w:spacing w:before="0" w:beforeAutospacing="0" w:after="0" w:afterAutospacing="0"/>
        <w:jc w:val="both"/>
        <w:rPr>
          <w:rFonts w:ascii="Arial" w:hAnsi="Arial" w:cs="Arial"/>
          <w:b/>
          <w:bCs/>
          <w:sz w:val="22"/>
          <w:szCs w:val="22"/>
        </w:rPr>
      </w:pPr>
    </w:p>
    <w:p w14:paraId="50ED9C46" w14:textId="77777777" w:rsidR="00A37160" w:rsidRDefault="001E5324" w:rsidP="00903AC2">
      <w:pPr>
        <w:spacing w:before="0" w:beforeAutospacing="0" w:after="0" w:afterAutospacing="0"/>
        <w:jc w:val="both"/>
        <w:rPr>
          <w:rFonts w:ascii="Arial" w:hAnsi="Arial" w:cs="Arial"/>
          <w:b/>
          <w:bCs/>
          <w:sz w:val="22"/>
          <w:szCs w:val="22"/>
        </w:rPr>
      </w:pPr>
      <w:r w:rsidRPr="00D00DAD">
        <w:rPr>
          <w:rFonts w:asciiTheme="minorHAnsi" w:hAnsiTheme="minorHAnsi"/>
          <w:noProof/>
          <w:color w:val="1F497D"/>
        </w:rPr>
        <w:drawing>
          <wp:anchor distT="0" distB="0" distL="114300" distR="114300" simplePos="0" relativeHeight="251659776" behindDoc="0" locked="0" layoutInCell="1" allowOverlap="1" wp14:anchorId="6DE0F529" wp14:editId="6A2A22B9">
            <wp:simplePos x="0" y="0"/>
            <wp:positionH relativeFrom="margin">
              <wp:posOffset>-342900</wp:posOffset>
            </wp:positionH>
            <wp:positionV relativeFrom="margin">
              <wp:posOffset>73025</wp:posOffset>
            </wp:positionV>
            <wp:extent cx="1586230" cy="762000"/>
            <wp:effectExtent l="19050" t="0" r="0" b="0"/>
            <wp:wrapSquare wrapText="bothSides"/>
            <wp:docPr id="1"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14:paraId="46910824" w14:textId="77777777" w:rsidR="00D95A6D" w:rsidRPr="00832504" w:rsidRDefault="00766724" w:rsidP="00903AC2">
      <w:pPr>
        <w:spacing w:before="0" w:beforeAutospacing="0" w:after="0" w:afterAutospacing="0"/>
        <w:jc w:val="both"/>
        <w:rPr>
          <w:rFonts w:ascii="Arial" w:hAnsi="Arial" w:cs="Arial"/>
          <w:b/>
          <w:bCs/>
          <w:sz w:val="22"/>
          <w:szCs w:val="22"/>
        </w:rPr>
      </w:pPr>
      <w:r>
        <w:rPr>
          <w:rFonts w:ascii="Arial" w:hAnsi="Arial" w:cs="Arial"/>
          <w:b/>
          <w:bCs/>
          <w:sz w:val="22"/>
          <w:szCs w:val="22"/>
        </w:rPr>
        <w:t>DESIGN DATA</w:t>
      </w:r>
      <w:r w:rsidR="00BB1F92">
        <w:rPr>
          <w:rFonts w:ascii="Arial" w:hAnsi="Arial" w:cs="Arial"/>
          <w:b/>
          <w:bCs/>
          <w:sz w:val="22"/>
          <w:szCs w:val="22"/>
        </w:rPr>
        <w:t>:</w:t>
      </w:r>
    </w:p>
    <w:p w14:paraId="44F21755" w14:textId="77777777" w:rsidR="00D95A6D" w:rsidRDefault="00D95A6D" w:rsidP="00903AC2">
      <w:pPr>
        <w:spacing w:before="0" w:beforeAutospacing="0" w:after="0" w:afterAutospacing="0"/>
        <w:jc w:val="both"/>
        <w:rPr>
          <w:rFonts w:ascii="Arial" w:hAnsi="Arial" w:cs="Arial"/>
          <w:bCs/>
          <w:sz w:val="22"/>
          <w:szCs w:val="22"/>
        </w:rPr>
      </w:pPr>
    </w:p>
    <w:p w14:paraId="1675F1F2" w14:textId="77777777" w:rsidR="00EB3557" w:rsidRDefault="00302CBB"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Pr>
          <w:rFonts w:ascii="Arial" w:hAnsi="Arial" w:cs="Arial"/>
          <w:sz w:val="22"/>
          <w:szCs w:val="22"/>
        </w:rPr>
        <w:t>Live</w:t>
      </w:r>
      <w:r w:rsidR="009B3EA9">
        <w:rPr>
          <w:rFonts w:ascii="Arial" w:hAnsi="Arial" w:cs="Arial"/>
          <w:sz w:val="22"/>
          <w:szCs w:val="22"/>
        </w:rPr>
        <w:t>/Snow</w:t>
      </w:r>
      <w:r>
        <w:rPr>
          <w:rFonts w:ascii="Arial" w:hAnsi="Arial" w:cs="Arial"/>
          <w:sz w:val="22"/>
          <w:szCs w:val="22"/>
        </w:rPr>
        <w:t xml:space="preserve"> load – </w:t>
      </w:r>
      <w:r w:rsidR="000359A8">
        <w:rPr>
          <w:rFonts w:ascii="Arial" w:hAnsi="Arial" w:cs="Arial"/>
          <w:sz w:val="22"/>
          <w:szCs w:val="22"/>
        </w:rPr>
        <w:t xml:space="preserve">Min. </w:t>
      </w:r>
      <w:r w:rsidR="009B3EA9">
        <w:rPr>
          <w:rFonts w:ascii="Arial" w:hAnsi="Arial" w:cs="Arial"/>
          <w:sz w:val="22"/>
          <w:szCs w:val="22"/>
        </w:rPr>
        <w:t>20</w:t>
      </w:r>
      <w:r w:rsidR="00EB3557" w:rsidRPr="00832504">
        <w:rPr>
          <w:rFonts w:ascii="Arial" w:hAnsi="Arial" w:cs="Arial"/>
          <w:sz w:val="22"/>
          <w:szCs w:val="22"/>
        </w:rPr>
        <w:t>psf</w:t>
      </w:r>
    </w:p>
    <w:p w14:paraId="45CF9121" w14:textId="77777777" w:rsidR="00766724" w:rsidRDefault="00766724"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766724">
        <w:rPr>
          <w:rFonts w:ascii="Arial" w:hAnsi="Arial" w:cs="Arial"/>
          <w:sz w:val="22"/>
          <w:szCs w:val="22"/>
        </w:rPr>
        <w:t>Panel Design</w:t>
      </w:r>
      <w:r w:rsidR="000359A8">
        <w:rPr>
          <w:rFonts w:ascii="Arial" w:hAnsi="Arial" w:cs="Arial"/>
          <w:sz w:val="22"/>
          <w:szCs w:val="22"/>
        </w:rPr>
        <w:t xml:space="preserve"> – </w:t>
      </w:r>
      <w:r w:rsidR="000359A8" w:rsidRPr="00766724">
        <w:rPr>
          <w:rFonts w:ascii="Arial" w:hAnsi="Arial" w:cs="Arial"/>
          <w:sz w:val="22"/>
          <w:szCs w:val="22"/>
        </w:rPr>
        <w:t>Triangulated</w:t>
      </w:r>
    </w:p>
    <w:p w14:paraId="46FF6C04" w14:textId="152AA584" w:rsidR="00766724" w:rsidRPr="00DD07E4" w:rsidRDefault="000F66EC" w:rsidP="00766724">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lang w:val="es-ES"/>
        </w:rPr>
      </w:pPr>
      <w:r w:rsidRPr="00DD07E4">
        <w:rPr>
          <w:rFonts w:ascii="Arial" w:hAnsi="Arial" w:cs="Arial"/>
          <w:sz w:val="22"/>
          <w:szCs w:val="22"/>
          <w:lang w:val="es-ES"/>
        </w:rPr>
        <w:t>ASCE7-1</w:t>
      </w:r>
      <w:r w:rsidR="00DD07E4">
        <w:rPr>
          <w:rFonts w:ascii="Arial" w:hAnsi="Arial" w:cs="Arial"/>
          <w:sz w:val="22"/>
          <w:szCs w:val="22"/>
          <w:lang w:val="es-ES"/>
        </w:rPr>
        <w:t>6</w:t>
      </w:r>
      <w:r w:rsidRPr="00DD07E4">
        <w:rPr>
          <w:rFonts w:ascii="Arial" w:hAnsi="Arial" w:cs="Arial"/>
          <w:sz w:val="22"/>
          <w:szCs w:val="22"/>
          <w:lang w:val="es-ES"/>
        </w:rPr>
        <w:t xml:space="preserve">, </w:t>
      </w:r>
      <w:r w:rsidR="00766724" w:rsidRPr="00DD07E4">
        <w:rPr>
          <w:rFonts w:ascii="Arial" w:hAnsi="Arial" w:cs="Arial"/>
          <w:sz w:val="22"/>
          <w:szCs w:val="22"/>
          <w:lang w:val="es-ES"/>
        </w:rPr>
        <w:t>AWWA</w:t>
      </w:r>
      <w:r w:rsidR="006064E9" w:rsidRPr="00DD07E4">
        <w:rPr>
          <w:rFonts w:ascii="Arial" w:hAnsi="Arial" w:cs="Arial"/>
          <w:sz w:val="22"/>
          <w:szCs w:val="22"/>
          <w:lang w:val="es-ES"/>
        </w:rPr>
        <w:t xml:space="preserve"> D10</w:t>
      </w:r>
      <w:r w:rsidR="004C5A2C" w:rsidRPr="00DD07E4">
        <w:rPr>
          <w:rFonts w:ascii="Arial" w:hAnsi="Arial" w:cs="Arial"/>
          <w:sz w:val="22"/>
          <w:szCs w:val="22"/>
          <w:lang w:val="es-ES"/>
        </w:rPr>
        <w:t>8-10, IBC 201</w:t>
      </w:r>
      <w:r w:rsidR="00DD07E4">
        <w:rPr>
          <w:rFonts w:ascii="Arial" w:hAnsi="Arial" w:cs="Arial"/>
          <w:sz w:val="22"/>
          <w:szCs w:val="22"/>
          <w:lang w:val="es-ES"/>
        </w:rPr>
        <w:t>5</w:t>
      </w:r>
      <w:r w:rsidR="004C5A2C" w:rsidRPr="00DD07E4">
        <w:rPr>
          <w:rFonts w:ascii="Arial" w:hAnsi="Arial" w:cs="Arial"/>
          <w:sz w:val="22"/>
          <w:szCs w:val="22"/>
          <w:lang w:val="es-ES"/>
        </w:rPr>
        <w:t>, ADM2015</w:t>
      </w:r>
    </w:p>
    <w:p w14:paraId="4FDFA4CD" w14:textId="77777777" w:rsidR="00EB3557" w:rsidRPr="00832504" w:rsidRDefault="00302CBB"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Pr>
          <w:rFonts w:ascii="Arial" w:hAnsi="Arial" w:cs="Arial"/>
          <w:sz w:val="22"/>
          <w:szCs w:val="22"/>
        </w:rPr>
        <w:t xml:space="preserve">Wind speed </w:t>
      </w:r>
      <w:proofErr w:type="gramStart"/>
      <w:r>
        <w:rPr>
          <w:rFonts w:ascii="Arial" w:hAnsi="Arial" w:cs="Arial"/>
          <w:sz w:val="22"/>
          <w:szCs w:val="22"/>
        </w:rPr>
        <w:t xml:space="preserve">– </w:t>
      </w:r>
      <w:r w:rsidR="000359A8">
        <w:rPr>
          <w:rFonts w:ascii="Arial" w:hAnsi="Arial" w:cs="Arial"/>
          <w:sz w:val="22"/>
          <w:szCs w:val="22"/>
        </w:rPr>
        <w:t xml:space="preserve"> </w:t>
      </w:r>
      <w:r w:rsidR="000D1383" w:rsidRPr="00832504">
        <w:rPr>
          <w:rFonts w:ascii="Arial" w:hAnsi="Arial" w:cs="Arial"/>
          <w:sz w:val="22"/>
          <w:szCs w:val="22"/>
        </w:rPr>
        <w:t>mph</w:t>
      </w:r>
      <w:proofErr w:type="gramEnd"/>
      <w:r>
        <w:rPr>
          <w:rFonts w:ascii="Arial" w:hAnsi="Arial" w:cs="Arial"/>
          <w:sz w:val="22"/>
          <w:szCs w:val="22"/>
        </w:rPr>
        <w:t xml:space="preserve">, </w:t>
      </w:r>
      <w:r w:rsidR="000359A8">
        <w:rPr>
          <w:rFonts w:ascii="Arial" w:hAnsi="Arial" w:cs="Arial"/>
          <w:sz w:val="22"/>
          <w:szCs w:val="22"/>
        </w:rPr>
        <w:t xml:space="preserve">Cat. </w:t>
      </w:r>
      <w:r w:rsidR="000D1383" w:rsidRPr="00832504">
        <w:rPr>
          <w:rFonts w:ascii="Arial" w:hAnsi="Arial" w:cs="Arial"/>
          <w:sz w:val="22"/>
          <w:szCs w:val="22"/>
        </w:rPr>
        <w:t xml:space="preserve"> </w:t>
      </w:r>
      <w:r w:rsidR="000359A8">
        <w:rPr>
          <w:rFonts w:ascii="Arial" w:hAnsi="Arial" w:cs="Arial"/>
          <w:sz w:val="22"/>
          <w:szCs w:val="22"/>
        </w:rPr>
        <w:t xml:space="preserve">(exposure requirement </w:t>
      </w:r>
      <w:r w:rsidR="00EB3557" w:rsidRPr="00832504">
        <w:rPr>
          <w:rFonts w:ascii="Arial" w:hAnsi="Arial" w:cs="Arial"/>
          <w:sz w:val="22"/>
          <w:szCs w:val="22"/>
        </w:rPr>
        <w:t>) </w:t>
      </w:r>
    </w:p>
    <w:p w14:paraId="51C23406" w14:textId="77777777" w:rsidR="00EB3557" w:rsidRPr="00832504" w:rsidRDefault="000D1383"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832504">
        <w:rPr>
          <w:rFonts w:ascii="Arial" w:hAnsi="Arial" w:cs="Arial"/>
          <w:sz w:val="22"/>
          <w:szCs w:val="22"/>
        </w:rPr>
        <w:t xml:space="preserve">Seismic </w:t>
      </w:r>
      <w:r w:rsidR="00EB3557" w:rsidRPr="00832504">
        <w:rPr>
          <w:rFonts w:ascii="Arial" w:hAnsi="Arial" w:cs="Arial"/>
          <w:sz w:val="22"/>
          <w:szCs w:val="22"/>
        </w:rPr>
        <w:t xml:space="preserve">-  </w:t>
      </w:r>
    </w:p>
    <w:p w14:paraId="2252A512" w14:textId="77777777" w:rsidR="00EB3557" w:rsidRPr="00832504" w:rsidRDefault="00EB3557"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832504">
        <w:rPr>
          <w:rFonts w:ascii="Arial" w:hAnsi="Arial" w:cs="Arial"/>
          <w:sz w:val="22"/>
          <w:szCs w:val="22"/>
        </w:rPr>
        <w:t>Internal pressure -  Atmospheric</w:t>
      </w:r>
    </w:p>
    <w:p w14:paraId="579363AD" w14:textId="77777777" w:rsidR="00EB3557" w:rsidRPr="00832504" w:rsidRDefault="000D1383"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832504">
        <w:rPr>
          <w:rFonts w:ascii="Arial" w:hAnsi="Arial" w:cs="Arial"/>
          <w:sz w:val="22"/>
          <w:szCs w:val="22"/>
        </w:rPr>
        <w:t>Max Roof Height –</w:t>
      </w:r>
      <w:r w:rsidR="00EB3557" w:rsidRPr="00832504">
        <w:rPr>
          <w:rFonts w:ascii="Arial" w:hAnsi="Arial" w:cs="Arial"/>
          <w:sz w:val="22"/>
          <w:szCs w:val="22"/>
        </w:rPr>
        <w:t xml:space="preserve"> </w:t>
      </w:r>
    </w:p>
    <w:p w14:paraId="4C63D045" w14:textId="77777777" w:rsidR="000359A8" w:rsidRDefault="000359A8" w:rsidP="007E20B6">
      <w:pPr>
        <w:pStyle w:val="BodyText"/>
        <w:overflowPunct w:val="0"/>
        <w:autoSpaceDE w:val="0"/>
        <w:autoSpaceDN w:val="0"/>
        <w:adjustRightInd w:val="0"/>
        <w:textAlignment w:val="baseline"/>
        <w:rPr>
          <w:rFonts w:asciiTheme="minorHAnsi" w:hAnsiTheme="minorHAnsi" w:cs="Arial"/>
          <w:b/>
          <w:sz w:val="24"/>
          <w:szCs w:val="24"/>
        </w:rPr>
      </w:pPr>
    </w:p>
    <w:p w14:paraId="2C39BA8A" w14:textId="77777777" w:rsidR="007E20B6" w:rsidRPr="007E20B6" w:rsidRDefault="007E20B6" w:rsidP="007E20B6">
      <w:pPr>
        <w:pStyle w:val="BodyText"/>
        <w:overflowPunct w:val="0"/>
        <w:autoSpaceDE w:val="0"/>
        <w:autoSpaceDN w:val="0"/>
        <w:adjustRightInd w:val="0"/>
        <w:textAlignment w:val="baseline"/>
        <w:rPr>
          <w:rFonts w:asciiTheme="minorHAnsi" w:hAnsiTheme="minorHAnsi" w:cs="Arial"/>
          <w:b/>
          <w:sz w:val="24"/>
          <w:szCs w:val="24"/>
        </w:rPr>
      </w:pPr>
      <w:r w:rsidRPr="007E20B6">
        <w:rPr>
          <w:rFonts w:asciiTheme="minorHAnsi" w:hAnsiTheme="minorHAnsi" w:cs="Arial"/>
          <w:b/>
          <w:sz w:val="24"/>
          <w:szCs w:val="24"/>
        </w:rPr>
        <w:t>NOTE:</w:t>
      </w:r>
    </w:p>
    <w:p w14:paraId="3DB600F2" w14:textId="77777777" w:rsidR="007E20B6" w:rsidRDefault="007E20B6" w:rsidP="007E20B6">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The entire roof structure shall be designed to sustain the loads specified herein, with the stress limitations of the Aluminum Association SPECIFI</w:t>
      </w:r>
      <w:r w:rsidR="004E75D0">
        <w:rPr>
          <w:rFonts w:ascii="Arial" w:hAnsi="Arial" w:cs="Arial"/>
          <w:sz w:val="22"/>
        </w:rPr>
        <w:t>CATIONS FOR ALUMINUM STRUCTURES and/or ADM2015.</w:t>
      </w:r>
      <w:r w:rsidRPr="007E20B6">
        <w:rPr>
          <w:rFonts w:ascii="Arial" w:hAnsi="Arial" w:cs="Arial"/>
          <w:sz w:val="22"/>
        </w:rPr>
        <w:t xml:space="preserve"> For members subjected to axial forces and bending moments due to load eccentricity or lateral loads, the combined member stresses shall be determined by adding the stress component due to axial load to the stress components due to bending in both the</w:t>
      </w:r>
      <w:r>
        <w:rPr>
          <w:rFonts w:ascii="Arial" w:hAnsi="Arial" w:cs="Arial"/>
          <w:sz w:val="22"/>
        </w:rPr>
        <w:t xml:space="preserve"> </w:t>
      </w:r>
      <w:r w:rsidRPr="007E20B6">
        <w:rPr>
          <w:rFonts w:ascii="Arial" w:hAnsi="Arial" w:cs="Arial"/>
          <w:sz w:val="22"/>
        </w:rPr>
        <w:t xml:space="preserve">major and minor axis. </w:t>
      </w:r>
    </w:p>
    <w:p w14:paraId="0A4F2254" w14:textId="77777777" w:rsidR="007E20B6" w:rsidRPr="007E20B6" w:rsidRDefault="007E20B6" w:rsidP="007E20B6">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In no case shall the roof be designed for any loads less than those specified by the local building code and/or local amendments</w:t>
      </w:r>
      <w:r w:rsidR="00666DE9">
        <w:rPr>
          <w:rFonts w:ascii="Arial" w:hAnsi="Arial" w:cs="Arial"/>
          <w:sz w:val="22"/>
        </w:rPr>
        <w:t>.</w:t>
      </w:r>
    </w:p>
    <w:p w14:paraId="18E49EE6" w14:textId="77777777" w:rsidR="007E20B6" w:rsidRPr="00EC78A6" w:rsidRDefault="007E20B6" w:rsidP="007E20B6">
      <w:pPr>
        <w:pStyle w:val="BodyText"/>
        <w:overflowPunct w:val="0"/>
        <w:autoSpaceDE w:val="0"/>
        <w:autoSpaceDN w:val="0"/>
        <w:adjustRightInd w:val="0"/>
        <w:textAlignment w:val="baseline"/>
        <w:rPr>
          <w:rFonts w:asciiTheme="minorHAnsi" w:hAnsiTheme="minorHAnsi" w:cs="Arial"/>
          <w:sz w:val="24"/>
          <w:szCs w:val="24"/>
        </w:rPr>
      </w:pPr>
    </w:p>
    <w:p w14:paraId="15B0A1BE" w14:textId="77777777" w:rsidR="00106C4A" w:rsidRDefault="00106C4A" w:rsidP="00106C4A">
      <w:pPr>
        <w:autoSpaceDE w:val="0"/>
        <w:autoSpaceDN w:val="0"/>
        <w:adjustRightInd w:val="0"/>
        <w:spacing w:before="0" w:beforeAutospacing="0" w:after="0" w:afterAutospacing="0"/>
        <w:rPr>
          <w:rFonts w:ascii="Arial" w:hAnsi="Arial" w:cs="Arial"/>
          <w:color w:val="000000"/>
          <w:sz w:val="22"/>
          <w:szCs w:val="22"/>
        </w:rPr>
      </w:pPr>
      <w:r w:rsidRPr="00106C4A">
        <w:rPr>
          <w:rFonts w:ascii="Arial" w:hAnsi="Arial" w:cs="Arial"/>
          <w:color w:val="000000"/>
          <w:sz w:val="22"/>
          <w:szCs w:val="22"/>
        </w:rPr>
        <w:t xml:space="preserve">1. </w:t>
      </w:r>
      <w:r w:rsidRPr="00106C4A">
        <w:rPr>
          <w:rFonts w:ascii="Arial" w:hAnsi="Arial" w:cs="Arial"/>
          <w:b/>
          <w:bCs/>
          <w:color w:val="000000"/>
          <w:sz w:val="22"/>
          <w:szCs w:val="22"/>
        </w:rPr>
        <w:t xml:space="preserve">Dead Load </w:t>
      </w:r>
      <w:r w:rsidRPr="00106C4A">
        <w:rPr>
          <w:rFonts w:ascii="Arial" w:hAnsi="Arial" w:cs="Arial"/>
          <w:color w:val="000000"/>
          <w:sz w:val="22"/>
          <w:szCs w:val="22"/>
        </w:rPr>
        <w:t xml:space="preserve">– The dead load shall be defined as the weight of the structure and all permanently attached to and supported by the structure. </w:t>
      </w:r>
    </w:p>
    <w:p w14:paraId="3439B4BD" w14:textId="77777777" w:rsidR="00106C4A" w:rsidRPr="00106C4A" w:rsidRDefault="00106C4A" w:rsidP="00106C4A">
      <w:pPr>
        <w:autoSpaceDE w:val="0"/>
        <w:autoSpaceDN w:val="0"/>
        <w:adjustRightInd w:val="0"/>
        <w:spacing w:before="0" w:beforeAutospacing="0" w:after="0" w:afterAutospacing="0"/>
        <w:rPr>
          <w:rFonts w:ascii="Arial" w:hAnsi="Arial" w:cs="Arial"/>
          <w:color w:val="000000"/>
          <w:sz w:val="22"/>
          <w:szCs w:val="22"/>
        </w:rPr>
      </w:pPr>
    </w:p>
    <w:p w14:paraId="24D791C6" w14:textId="77777777" w:rsidR="00106C4A" w:rsidRDefault="00302CBB" w:rsidP="00106C4A">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2</w:t>
      </w:r>
      <w:r w:rsidR="00106C4A" w:rsidRPr="00106C4A">
        <w:rPr>
          <w:rFonts w:ascii="Arial" w:hAnsi="Arial" w:cs="Arial"/>
          <w:color w:val="000000"/>
          <w:sz w:val="22"/>
          <w:szCs w:val="22"/>
        </w:rPr>
        <w:t xml:space="preserve">. </w:t>
      </w:r>
      <w:r w:rsidR="00106C4A" w:rsidRPr="00106C4A">
        <w:rPr>
          <w:rFonts w:ascii="Arial" w:hAnsi="Arial" w:cs="Arial"/>
          <w:b/>
          <w:bCs/>
          <w:color w:val="000000"/>
          <w:sz w:val="22"/>
          <w:szCs w:val="22"/>
        </w:rPr>
        <w:t xml:space="preserve">Load Combinations </w:t>
      </w:r>
      <w:r w:rsidR="00106C4A" w:rsidRPr="00106C4A">
        <w:rPr>
          <w:rFonts w:ascii="Arial" w:hAnsi="Arial" w:cs="Arial"/>
          <w:color w:val="000000"/>
          <w:sz w:val="22"/>
          <w:szCs w:val="22"/>
        </w:rPr>
        <w:t xml:space="preserve">– As required per ASCE 7-10 Section 2.4.1. </w:t>
      </w:r>
    </w:p>
    <w:p w14:paraId="7D002DF8" w14:textId="77777777" w:rsidR="00106C4A" w:rsidRPr="00106C4A" w:rsidRDefault="00106C4A" w:rsidP="00106C4A">
      <w:pPr>
        <w:autoSpaceDE w:val="0"/>
        <w:autoSpaceDN w:val="0"/>
        <w:adjustRightInd w:val="0"/>
        <w:spacing w:before="0" w:beforeAutospacing="0" w:after="0" w:afterAutospacing="0"/>
        <w:rPr>
          <w:rFonts w:ascii="Arial" w:hAnsi="Arial" w:cs="Arial"/>
          <w:color w:val="000000"/>
          <w:sz w:val="22"/>
          <w:szCs w:val="22"/>
        </w:rPr>
      </w:pPr>
    </w:p>
    <w:p w14:paraId="0AF08985" w14:textId="77777777" w:rsidR="00106C4A" w:rsidRDefault="00302CBB" w:rsidP="00106C4A">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3</w:t>
      </w:r>
      <w:r w:rsidR="00106C4A" w:rsidRPr="00106C4A">
        <w:rPr>
          <w:rFonts w:ascii="Arial" w:hAnsi="Arial" w:cs="Arial"/>
          <w:color w:val="000000"/>
          <w:sz w:val="22"/>
          <w:szCs w:val="22"/>
        </w:rPr>
        <w:t xml:space="preserve">. </w:t>
      </w:r>
      <w:r w:rsidR="00106C4A" w:rsidRPr="00106C4A">
        <w:rPr>
          <w:rFonts w:ascii="Arial" w:hAnsi="Arial" w:cs="Arial"/>
          <w:b/>
          <w:bCs/>
          <w:color w:val="000000"/>
          <w:sz w:val="22"/>
          <w:szCs w:val="22"/>
        </w:rPr>
        <w:t xml:space="preserve">Temperature </w:t>
      </w:r>
      <w:r w:rsidR="00106C4A" w:rsidRPr="00106C4A">
        <w:rPr>
          <w:rFonts w:ascii="Arial" w:hAnsi="Arial" w:cs="Arial"/>
          <w:color w:val="000000"/>
          <w:sz w:val="22"/>
          <w:szCs w:val="22"/>
        </w:rPr>
        <w:t xml:space="preserve">- The load combinations listed above shall be considered for a temperature change of 100 degrees F below the installation temperature and 100 degrees F above the installation temperature and for a material temperature range of 40 degrees F below 0 to 160 degrees F above zero. </w:t>
      </w:r>
    </w:p>
    <w:p w14:paraId="48D861B2" w14:textId="77777777" w:rsidR="00106C4A" w:rsidRPr="00106C4A" w:rsidRDefault="00106C4A" w:rsidP="00106C4A">
      <w:pPr>
        <w:autoSpaceDE w:val="0"/>
        <w:autoSpaceDN w:val="0"/>
        <w:adjustRightInd w:val="0"/>
        <w:spacing w:before="0" w:beforeAutospacing="0" w:after="0" w:afterAutospacing="0"/>
        <w:rPr>
          <w:rFonts w:ascii="Arial" w:hAnsi="Arial" w:cs="Arial"/>
          <w:color w:val="000000"/>
          <w:sz w:val="22"/>
          <w:szCs w:val="22"/>
        </w:rPr>
      </w:pPr>
    </w:p>
    <w:p w14:paraId="3028D437" w14:textId="77777777" w:rsidR="00BB1F92" w:rsidRPr="00106C4A" w:rsidRDefault="00302CBB" w:rsidP="00106C4A">
      <w:pPr>
        <w:spacing w:before="0" w:beforeAutospacing="0" w:after="0" w:afterAutospacing="0"/>
        <w:contextualSpacing/>
        <w:outlineLvl w:val="0"/>
        <w:rPr>
          <w:rFonts w:ascii="Arial" w:hAnsi="Arial" w:cs="Arial"/>
          <w:b/>
          <w:sz w:val="22"/>
          <w:szCs w:val="22"/>
        </w:rPr>
      </w:pPr>
      <w:r>
        <w:rPr>
          <w:rFonts w:ascii="Arial" w:hAnsi="Arial" w:cs="Arial"/>
          <w:color w:val="000000"/>
          <w:sz w:val="22"/>
          <w:szCs w:val="22"/>
        </w:rPr>
        <w:t>4</w:t>
      </w:r>
      <w:r w:rsidR="00106C4A" w:rsidRPr="00106C4A">
        <w:rPr>
          <w:rFonts w:ascii="Arial" w:hAnsi="Arial" w:cs="Arial"/>
          <w:color w:val="000000"/>
          <w:sz w:val="22"/>
          <w:szCs w:val="22"/>
        </w:rPr>
        <w:t xml:space="preserve">. </w:t>
      </w:r>
      <w:r w:rsidR="00106C4A" w:rsidRPr="00106C4A">
        <w:rPr>
          <w:rFonts w:ascii="Arial" w:hAnsi="Arial" w:cs="Arial"/>
          <w:b/>
          <w:bCs/>
          <w:color w:val="000000"/>
          <w:sz w:val="22"/>
          <w:szCs w:val="22"/>
        </w:rPr>
        <w:t xml:space="preserve">Panel Design Load </w:t>
      </w:r>
      <w:r w:rsidR="00106C4A" w:rsidRPr="00106C4A">
        <w:rPr>
          <w:rFonts w:ascii="Arial" w:hAnsi="Arial" w:cs="Arial"/>
          <w:color w:val="000000"/>
          <w:sz w:val="22"/>
          <w:szCs w:val="22"/>
        </w:rPr>
        <w:t xml:space="preserve">- In addition to the above mentioned loads and load combinations, the aluminum panels shall be designed for a 250 pound load distributed over one square foot at any location and a plus or minus 60 </w:t>
      </w:r>
      <w:proofErr w:type="spellStart"/>
      <w:r w:rsidR="00106C4A" w:rsidRPr="00106C4A">
        <w:rPr>
          <w:rFonts w:ascii="Arial" w:hAnsi="Arial" w:cs="Arial"/>
          <w:color w:val="000000"/>
          <w:sz w:val="22"/>
          <w:szCs w:val="22"/>
        </w:rPr>
        <w:t>psf</w:t>
      </w:r>
      <w:proofErr w:type="spellEnd"/>
      <w:r w:rsidR="00106C4A" w:rsidRPr="00106C4A">
        <w:rPr>
          <w:rFonts w:ascii="Arial" w:hAnsi="Arial" w:cs="Arial"/>
          <w:color w:val="000000"/>
          <w:sz w:val="22"/>
          <w:szCs w:val="22"/>
        </w:rPr>
        <w:t xml:space="preserve"> load distributed over the entire area of any given panel. These loads are to be taken as acting separately from one another and not simultaneously with other design loads.</w:t>
      </w:r>
    </w:p>
    <w:p w14:paraId="296200B2" w14:textId="77777777" w:rsidR="00106C4A" w:rsidRDefault="00106C4A" w:rsidP="00D147D5">
      <w:pPr>
        <w:spacing w:before="0" w:beforeAutospacing="0" w:after="0" w:afterAutospacing="0"/>
        <w:contextualSpacing/>
        <w:outlineLvl w:val="0"/>
        <w:rPr>
          <w:rFonts w:ascii="Arial" w:hAnsi="Arial" w:cs="Arial"/>
          <w:b/>
          <w:sz w:val="22"/>
          <w:szCs w:val="22"/>
        </w:rPr>
      </w:pPr>
    </w:p>
    <w:p w14:paraId="2FC187C7" w14:textId="77777777" w:rsidR="000359A8" w:rsidRDefault="000359A8" w:rsidP="00D147D5">
      <w:pPr>
        <w:spacing w:before="0" w:beforeAutospacing="0" w:after="0" w:afterAutospacing="0"/>
        <w:contextualSpacing/>
        <w:outlineLvl w:val="0"/>
        <w:rPr>
          <w:rFonts w:ascii="Arial" w:hAnsi="Arial" w:cs="Arial"/>
          <w:b/>
          <w:sz w:val="22"/>
          <w:szCs w:val="22"/>
        </w:rPr>
      </w:pPr>
    </w:p>
    <w:p w14:paraId="2E82B257" w14:textId="77777777" w:rsidR="004E75D0" w:rsidRDefault="004E75D0" w:rsidP="00D147D5">
      <w:pPr>
        <w:spacing w:before="0" w:beforeAutospacing="0" w:after="0" w:afterAutospacing="0"/>
        <w:contextualSpacing/>
        <w:outlineLvl w:val="0"/>
        <w:rPr>
          <w:rFonts w:ascii="Arial" w:hAnsi="Arial" w:cs="Arial"/>
          <w:b/>
          <w:sz w:val="22"/>
          <w:szCs w:val="22"/>
        </w:rPr>
      </w:pPr>
    </w:p>
    <w:p w14:paraId="67006D4C" w14:textId="77777777" w:rsidR="004E75D0" w:rsidRDefault="004E75D0" w:rsidP="00D147D5">
      <w:pPr>
        <w:spacing w:before="0" w:beforeAutospacing="0" w:after="0" w:afterAutospacing="0"/>
        <w:contextualSpacing/>
        <w:outlineLvl w:val="0"/>
        <w:rPr>
          <w:rFonts w:ascii="Arial" w:hAnsi="Arial" w:cs="Arial"/>
          <w:b/>
          <w:sz w:val="22"/>
          <w:szCs w:val="22"/>
        </w:rPr>
      </w:pPr>
    </w:p>
    <w:p w14:paraId="166DF792" w14:textId="77777777" w:rsidR="004E75D0" w:rsidRDefault="004E75D0" w:rsidP="00D147D5">
      <w:pPr>
        <w:spacing w:before="0" w:beforeAutospacing="0" w:after="0" w:afterAutospacing="0"/>
        <w:contextualSpacing/>
        <w:outlineLvl w:val="0"/>
        <w:rPr>
          <w:rFonts w:ascii="Arial" w:hAnsi="Arial" w:cs="Arial"/>
          <w:b/>
          <w:sz w:val="22"/>
          <w:szCs w:val="22"/>
        </w:rPr>
      </w:pPr>
    </w:p>
    <w:p w14:paraId="13BF524A" w14:textId="77777777" w:rsidR="004E75D0" w:rsidRDefault="004E75D0" w:rsidP="004E75D0">
      <w:pPr>
        <w:spacing w:before="0" w:beforeAutospacing="0" w:after="0" w:afterAutospacing="0"/>
        <w:jc w:val="both"/>
        <w:rPr>
          <w:rFonts w:ascii="Arial" w:hAnsi="Arial" w:cs="Arial"/>
          <w:b/>
          <w:bCs/>
          <w:sz w:val="22"/>
          <w:szCs w:val="22"/>
        </w:rPr>
      </w:pPr>
      <w:r w:rsidRPr="004A2AD3">
        <w:rPr>
          <w:rFonts w:ascii="BankGothic Md BT" w:hAnsi="BankGothic Md BT"/>
          <w:b/>
          <w:color w:val="1F0F99"/>
          <w:sz w:val="32"/>
          <w:szCs w:val="32"/>
        </w:rPr>
        <w:t>UNITED INDUSTRIES GROUP, INC.</w:t>
      </w:r>
    </w:p>
    <w:p w14:paraId="2DC4A7D7" w14:textId="77777777" w:rsidR="004E75D0" w:rsidRDefault="004E75D0" w:rsidP="00D147D5">
      <w:pPr>
        <w:spacing w:before="0" w:beforeAutospacing="0" w:after="0" w:afterAutospacing="0"/>
        <w:contextualSpacing/>
        <w:outlineLvl w:val="0"/>
        <w:rPr>
          <w:rFonts w:ascii="Arial" w:hAnsi="Arial" w:cs="Arial"/>
          <w:b/>
          <w:sz w:val="22"/>
          <w:szCs w:val="22"/>
        </w:rPr>
      </w:pPr>
    </w:p>
    <w:p w14:paraId="6C67BD77" w14:textId="77777777" w:rsidR="004E75D0" w:rsidRDefault="004E75D0" w:rsidP="00D147D5">
      <w:pPr>
        <w:spacing w:before="0" w:beforeAutospacing="0" w:after="0" w:afterAutospacing="0"/>
        <w:contextualSpacing/>
        <w:outlineLvl w:val="0"/>
        <w:rPr>
          <w:rFonts w:ascii="Arial" w:hAnsi="Arial" w:cs="Arial"/>
          <w:b/>
          <w:sz w:val="22"/>
          <w:szCs w:val="22"/>
        </w:rPr>
      </w:pPr>
    </w:p>
    <w:p w14:paraId="62DC80AE" w14:textId="77777777" w:rsidR="000102C1" w:rsidRDefault="000102C1" w:rsidP="00D147D5">
      <w:pPr>
        <w:spacing w:before="0" w:beforeAutospacing="0" w:after="0" w:afterAutospacing="0"/>
        <w:contextualSpacing/>
        <w:outlineLvl w:val="0"/>
        <w:rPr>
          <w:rFonts w:ascii="Arial" w:hAnsi="Arial" w:cs="Arial"/>
          <w:b/>
          <w:sz w:val="22"/>
          <w:szCs w:val="22"/>
        </w:rPr>
      </w:pPr>
    </w:p>
    <w:p w14:paraId="40417631" w14:textId="77777777" w:rsidR="000102C1" w:rsidRDefault="000102C1" w:rsidP="00D147D5">
      <w:pPr>
        <w:spacing w:before="0" w:beforeAutospacing="0" w:after="0" w:afterAutospacing="0"/>
        <w:contextualSpacing/>
        <w:outlineLvl w:val="0"/>
        <w:rPr>
          <w:rFonts w:ascii="Arial" w:hAnsi="Arial" w:cs="Arial"/>
          <w:b/>
          <w:sz w:val="22"/>
          <w:szCs w:val="22"/>
        </w:rPr>
      </w:pPr>
    </w:p>
    <w:p w14:paraId="2A600D9E" w14:textId="77777777" w:rsidR="005E4B9C" w:rsidRDefault="00527E74" w:rsidP="00D147D5">
      <w:pPr>
        <w:spacing w:before="0" w:beforeAutospacing="0" w:after="0" w:afterAutospacing="0"/>
        <w:contextualSpacing/>
        <w:outlineLvl w:val="0"/>
        <w:rPr>
          <w:rFonts w:ascii="Arial" w:hAnsi="Arial" w:cs="Arial"/>
          <w:b/>
          <w:sz w:val="22"/>
          <w:szCs w:val="22"/>
        </w:rPr>
      </w:pPr>
      <w:r>
        <w:rPr>
          <w:rFonts w:ascii="Arial" w:hAnsi="Arial" w:cs="Arial"/>
          <w:b/>
          <w:sz w:val="22"/>
          <w:szCs w:val="22"/>
        </w:rPr>
        <w:t xml:space="preserve">OPTIONAL </w:t>
      </w:r>
      <w:r w:rsidR="00766724">
        <w:rPr>
          <w:rFonts w:ascii="Arial" w:hAnsi="Arial" w:cs="Arial"/>
          <w:b/>
          <w:sz w:val="22"/>
          <w:szCs w:val="22"/>
        </w:rPr>
        <w:t>ACCESSORIES:</w:t>
      </w:r>
    </w:p>
    <w:p w14:paraId="41F73BBE" w14:textId="77777777" w:rsidR="00766724" w:rsidRDefault="00766724" w:rsidP="00D147D5">
      <w:pPr>
        <w:spacing w:before="0" w:beforeAutospacing="0" w:after="0" w:afterAutospacing="0"/>
        <w:contextualSpacing/>
        <w:outlineLvl w:val="0"/>
        <w:rPr>
          <w:rFonts w:ascii="Arial" w:hAnsi="Arial" w:cs="Arial"/>
          <w:b/>
          <w:sz w:val="22"/>
          <w:szCs w:val="22"/>
        </w:rPr>
      </w:pPr>
    </w:p>
    <w:p w14:paraId="44BBBD97" w14:textId="77777777" w:rsidR="00766724" w:rsidRPr="000359A8" w:rsidRDefault="000359A8" w:rsidP="000359A8">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Access hatch</w:t>
      </w:r>
    </w:p>
    <w:p w14:paraId="71653453" w14:textId="77777777" w:rsidR="00766724" w:rsidRPr="00766724" w:rsidRDefault="000359A8" w:rsidP="00766724">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 xml:space="preserve">Internal SS ladder Type 316 </w:t>
      </w:r>
    </w:p>
    <w:p w14:paraId="529558A0" w14:textId="77777777" w:rsidR="0038569C" w:rsidRPr="00E6503D" w:rsidRDefault="0038569C" w:rsidP="00315A76">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sidRPr="00E6503D">
        <w:rPr>
          <w:rFonts w:ascii="Arial" w:hAnsi="Arial" w:cs="Arial"/>
          <w:sz w:val="22"/>
          <w:szCs w:val="22"/>
        </w:rPr>
        <w:t>Aluminu</w:t>
      </w:r>
      <w:r w:rsidR="000359A8">
        <w:rPr>
          <w:rFonts w:ascii="Arial" w:hAnsi="Arial" w:cs="Arial"/>
          <w:sz w:val="22"/>
          <w:szCs w:val="22"/>
        </w:rPr>
        <w:t>m staircase and landing to</w:t>
      </w:r>
      <w:r w:rsidRPr="00E6503D">
        <w:rPr>
          <w:rFonts w:ascii="Arial" w:hAnsi="Arial" w:cs="Arial"/>
          <w:sz w:val="22"/>
          <w:szCs w:val="22"/>
        </w:rPr>
        <w:t xml:space="preserve"> access hatch </w:t>
      </w:r>
    </w:p>
    <w:p w14:paraId="4675D15C" w14:textId="77777777" w:rsidR="007E415A" w:rsidRPr="000359A8" w:rsidRDefault="000359A8" w:rsidP="000359A8">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G</w:t>
      </w:r>
      <w:r w:rsidR="0038569C" w:rsidRPr="00E6503D">
        <w:rPr>
          <w:rFonts w:ascii="Arial" w:hAnsi="Arial" w:cs="Arial"/>
          <w:sz w:val="22"/>
          <w:szCs w:val="22"/>
        </w:rPr>
        <w:t xml:space="preserve">ravity vents with alum insect screens </w:t>
      </w:r>
      <w:r w:rsidR="009F695B" w:rsidRPr="00E6503D">
        <w:rPr>
          <w:rFonts w:ascii="Arial" w:hAnsi="Arial" w:cs="Arial"/>
          <w:sz w:val="22"/>
          <w:szCs w:val="22"/>
        </w:rPr>
        <w:t xml:space="preserve"> </w:t>
      </w:r>
      <w:r w:rsidR="00A75423" w:rsidRPr="000359A8">
        <w:rPr>
          <w:rFonts w:ascii="Arial" w:hAnsi="Arial" w:cs="Arial"/>
          <w:sz w:val="22"/>
          <w:szCs w:val="22"/>
        </w:rPr>
        <w:t xml:space="preserve"> </w:t>
      </w:r>
    </w:p>
    <w:p w14:paraId="30ED8B18" w14:textId="77777777" w:rsidR="0038569C" w:rsidRPr="00E6503D" w:rsidRDefault="000359A8" w:rsidP="00315A76">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E</w:t>
      </w:r>
      <w:r w:rsidR="0038569C" w:rsidRPr="00E6503D">
        <w:rPr>
          <w:rFonts w:ascii="Arial" w:hAnsi="Arial" w:cs="Arial"/>
          <w:sz w:val="22"/>
          <w:szCs w:val="22"/>
        </w:rPr>
        <w:t>yebolt</w:t>
      </w:r>
      <w:r>
        <w:rPr>
          <w:rFonts w:ascii="Arial" w:hAnsi="Arial" w:cs="Arial"/>
          <w:sz w:val="22"/>
          <w:szCs w:val="22"/>
        </w:rPr>
        <w:t>/Safety Pin</w:t>
      </w:r>
    </w:p>
    <w:p w14:paraId="23FDD4F0" w14:textId="77777777" w:rsidR="000E61E5" w:rsidRPr="00206054" w:rsidRDefault="000E61E5" w:rsidP="00206054">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sidRPr="000E61E5">
        <w:rPr>
          <w:rFonts w:ascii="Arial" w:hAnsi="Arial" w:cs="Arial"/>
          <w:color w:val="000000" w:themeColor="text1"/>
          <w:sz w:val="22"/>
          <w:szCs w:val="22"/>
        </w:rPr>
        <w:t>Seal fabric</w:t>
      </w:r>
      <w:r w:rsidR="000359A8">
        <w:rPr>
          <w:rFonts w:ascii="Arial" w:hAnsi="Arial" w:cs="Arial"/>
          <w:color w:val="000000" w:themeColor="text1"/>
          <w:sz w:val="22"/>
          <w:szCs w:val="22"/>
        </w:rPr>
        <w:t>/PE Film min. 4mils</w:t>
      </w:r>
      <w:r w:rsidRPr="000E61E5">
        <w:rPr>
          <w:rFonts w:ascii="Arial" w:hAnsi="Arial" w:cs="Arial"/>
          <w:color w:val="000000" w:themeColor="text1"/>
          <w:sz w:val="22"/>
          <w:szCs w:val="22"/>
        </w:rPr>
        <w:t xml:space="preserve"> over the concrete wall</w:t>
      </w:r>
      <w:r w:rsidR="000359A8">
        <w:rPr>
          <w:rFonts w:ascii="Arial" w:hAnsi="Arial" w:cs="Arial"/>
          <w:color w:val="000000" w:themeColor="text1"/>
          <w:sz w:val="22"/>
          <w:szCs w:val="22"/>
        </w:rPr>
        <w:t>s.</w:t>
      </w:r>
    </w:p>
    <w:p w14:paraId="5BDEBE06" w14:textId="77777777" w:rsidR="005B10FB" w:rsidRDefault="005B10FB" w:rsidP="008B7C69">
      <w:pPr>
        <w:pStyle w:val="BodyText"/>
        <w:rPr>
          <w:rFonts w:ascii="Arial" w:hAnsi="Arial" w:cs="Arial"/>
          <w:b/>
          <w:sz w:val="24"/>
          <w:szCs w:val="22"/>
        </w:rPr>
      </w:pPr>
    </w:p>
    <w:p w14:paraId="0B2CC6EC" w14:textId="77777777" w:rsidR="000359A8" w:rsidRDefault="001E5324" w:rsidP="00AB5175">
      <w:pPr>
        <w:spacing w:before="0" w:beforeAutospacing="0" w:after="0" w:afterAutospacing="0"/>
        <w:contextualSpacing/>
        <w:outlineLvl w:val="0"/>
        <w:rPr>
          <w:rFonts w:asciiTheme="minorHAnsi" w:hAnsiTheme="minorHAnsi"/>
          <w:sz w:val="22"/>
          <w:szCs w:val="22"/>
        </w:rPr>
      </w:pPr>
      <w:r w:rsidRPr="00D00DAD">
        <w:rPr>
          <w:rFonts w:asciiTheme="minorHAnsi" w:hAnsiTheme="minorHAnsi"/>
          <w:noProof/>
          <w:color w:val="1F497D"/>
        </w:rPr>
        <w:drawing>
          <wp:anchor distT="0" distB="0" distL="114300" distR="114300" simplePos="0" relativeHeight="251661824" behindDoc="0" locked="0" layoutInCell="1" allowOverlap="1" wp14:anchorId="6D8304B9" wp14:editId="56590E2A">
            <wp:simplePos x="0" y="0"/>
            <wp:positionH relativeFrom="margin">
              <wp:posOffset>-152400</wp:posOffset>
            </wp:positionH>
            <wp:positionV relativeFrom="margin">
              <wp:posOffset>230505</wp:posOffset>
            </wp:positionV>
            <wp:extent cx="1586230" cy="762000"/>
            <wp:effectExtent l="19050" t="0" r="0" b="0"/>
            <wp:wrapSquare wrapText="bothSides"/>
            <wp:docPr id="3"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14:paraId="4FD7FDF0" w14:textId="77777777" w:rsidR="001E5324" w:rsidRDefault="001E5324" w:rsidP="000359A8">
      <w:pPr>
        <w:spacing w:before="0" w:beforeAutospacing="0" w:after="0" w:afterAutospacing="0"/>
        <w:jc w:val="both"/>
        <w:rPr>
          <w:rFonts w:ascii="Arial" w:hAnsi="Arial" w:cs="Arial"/>
          <w:b/>
          <w:bCs/>
          <w:sz w:val="22"/>
          <w:szCs w:val="22"/>
        </w:rPr>
      </w:pPr>
    </w:p>
    <w:p w14:paraId="2C35AE7D" w14:textId="77777777" w:rsidR="000359A8" w:rsidRPr="005E6119" w:rsidRDefault="000359A8" w:rsidP="000359A8">
      <w:pPr>
        <w:spacing w:before="0" w:beforeAutospacing="0" w:after="0" w:afterAutospacing="0"/>
        <w:jc w:val="both"/>
        <w:rPr>
          <w:rFonts w:ascii="Arial" w:hAnsi="Arial" w:cs="Arial"/>
          <w:b/>
          <w:bCs/>
          <w:sz w:val="22"/>
          <w:szCs w:val="22"/>
        </w:rPr>
      </w:pPr>
      <w:r w:rsidRPr="005E6119">
        <w:rPr>
          <w:rFonts w:ascii="Arial" w:hAnsi="Arial" w:cs="Arial"/>
          <w:b/>
          <w:bCs/>
          <w:sz w:val="22"/>
          <w:szCs w:val="22"/>
        </w:rPr>
        <w:t>SUBMITTALS:</w:t>
      </w:r>
    </w:p>
    <w:p w14:paraId="2273C422" w14:textId="77777777" w:rsidR="000359A8" w:rsidRDefault="000359A8" w:rsidP="000359A8">
      <w:pPr>
        <w:autoSpaceDE w:val="0"/>
        <w:autoSpaceDN w:val="0"/>
        <w:adjustRightInd w:val="0"/>
        <w:spacing w:before="0" w:beforeAutospacing="0" w:after="0" w:afterAutospacing="0"/>
        <w:rPr>
          <w:color w:val="000000"/>
          <w:sz w:val="20"/>
          <w:szCs w:val="20"/>
        </w:rPr>
      </w:pPr>
    </w:p>
    <w:p w14:paraId="4E381435" w14:textId="77777777" w:rsidR="000359A8" w:rsidRPr="00974309" w:rsidRDefault="000359A8" w:rsidP="000359A8">
      <w:pPr>
        <w:autoSpaceDE w:val="0"/>
        <w:autoSpaceDN w:val="0"/>
        <w:adjustRightInd w:val="0"/>
        <w:spacing w:before="0" w:beforeAutospacing="0" w:after="0" w:afterAutospacing="0"/>
        <w:rPr>
          <w:color w:val="000000"/>
          <w:sz w:val="20"/>
          <w:szCs w:val="20"/>
        </w:rPr>
      </w:pPr>
    </w:p>
    <w:p w14:paraId="586C1682" w14:textId="77777777" w:rsidR="000359A8" w:rsidRPr="005E6119" w:rsidRDefault="000359A8" w:rsidP="000359A8">
      <w:p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w:t>
      </w:r>
      <w:r w:rsidRPr="005E6119">
        <w:rPr>
          <w:rFonts w:ascii="Arial" w:hAnsi="Arial" w:cs="Arial"/>
          <w:color w:val="000000"/>
          <w:sz w:val="22"/>
          <w:szCs w:val="22"/>
        </w:rPr>
        <w:t>Design calculations and Drawings shall be submitted to the engineer showing dimensions, sizes, thickness, gauges, materials, finishes, joint attachment and erection procedure.</w:t>
      </w:r>
    </w:p>
    <w:p w14:paraId="45A87096" w14:textId="77777777" w:rsidR="000359A8" w:rsidRPr="005E6119" w:rsidRDefault="000359A8" w:rsidP="000359A8">
      <w:pPr>
        <w:spacing w:before="0" w:beforeAutospacing="0" w:after="0" w:afterAutospacing="0"/>
        <w:jc w:val="both"/>
        <w:rPr>
          <w:rFonts w:ascii="Arial" w:hAnsi="Arial" w:cs="Arial"/>
          <w:bCs/>
          <w:sz w:val="22"/>
          <w:szCs w:val="22"/>
        </w:rPr>
      </w:pPr>
    </w:p>
    <w:p w14:paraId="69F411E4"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2. </w:t>
      </w:r>
      <w:r w:rsidRPr="005E6119">
        <w:rPr>
          <w:rFonts w:ascii="Arial" w:hAnsi="Arial" w:cs="Arial"/>
          <w:sz w:val="22"/>
          <w:szCs w:val="22"/>
        </w:rPr>
        <w:t>The structural analysis shall be performed using stiffness analysis models. The structural computer models shall include the effect of geometry irregularities such as dormer openings and perimeter support members. Full provisions shall be made to allow for thermal expansion.</w:t>
      </w:r>
    </w:p>
    <w:p w14:paraId="535F4B24" w14:textId="77777777" w:rsidR="000359A8" w:rsidRPr="005E6119" w:rsidRDefault="000359A8" w:rsidP="000359A8">
      <w:pPr>
        <w:spacing w:before="0" w:beforeAutospacing="0" w:after="0" w:afterAutospacing="0"/>
        <w:jc w:val="both"/>
        <w:rPr>
          <w:rFonts w:ascii="Arial" w:hAnsi="Arial" w:cs="Arial"/>
          <w:bCs/>
          <w:sz w:val="22"/>
          <w:szCs w:val="22"/>
        </w:rPr>
      </w:pPr>
    </w:p>
    <w:p w14:paraId="09D292D3"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3. </w:t>
      </w:r>
      <w:r w:rsidRPr="005E6119">
        <w:rPr>
          <w:rFonts w:ascii="Arial" w:hAnsi="Arial" w:cs="Arial"/>
          <w:sz w:val="22"/>
          <w:szCs w:val="22"/>
        </w:rPr>
        <w:t>Fasteners shall be designed with a factor of safety of 2.34 on ultimate strength and 1.65 on yield strength</w:t>
      </w:r>
    </w:p>
    <w:p w14:paraId="6E576DF5" w14:textId="77777777" w:rsidR="000359A8" w:rsidRPr="005E6119" w:rsidRDefault="000359A8" w:rsidP="000359A8">
      <w:pPr>
        <w:spacing w:before="0" w:beforeAutospacing="0" w:after="0" w:afterAutospacing="0"/>
        <w:jc w:val="both"/>
        <w:rPr>
          <w:rFonts w:ascii="Arial" w:hAnsi="Arial" w:cs="Arial"/>
          <w:bCs/>
          <w:sz w:val="22"/>
          <w:szCs w:val="22"/>
        </w:rPr>
      </w:pPr>
    </w:p>
    <w:p w14:paraId="2B2250E2"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4. </w:t>
      </w:r>
      <w:r w:rsidRPr="005E6119">
        <w:rPr>
          <w:rFonts w:ascii="Arial" w:hAnsi="Arial" w:cs="Arial"/>
          <w:sz w:val="22"/>
          <w:szCs w:val="22"/>
        </w:rPr>
        <w:t>Connection forces shall be transferred through gusset plates connected to the top and bottom flanges of the beam struts. The connections shall be designed as moment connections; a minimum of four bolts shall be used to connect the gusset plate to each strut flange</w:t>
      </w:r>
    </w:p>
    <w:p w14:paraId="5E85B1C3" w14:textId="77777777" w:rsidR="000359A8" w:rsidRPr="005E6119" w:rsidRDefault="000359A8" w:rsidP="000359A8">
      <w:pPr>
        <w:spacing w:before="0" w:beforeAutospacing="0" w:after="0" w:afterAutospacing="0"/>
        <w:jc w:val="both"/>
        <w:rPr>
          <w:rFonts w:ascii="Arial" w:hAnsi="Arial" w:cs="Arial"/>
          <w:bCs/>
          <w:sz w:val="22"/>
          <w:szCs w:val="22"/>
        </w:rPr>
      </w:pPr>
    </w:p>
    <w:p w14:paraId="4A016081" w14:textId="77777777" w:rsidR="000359A8" w:rsidRPr="005E6119" w:rsidRDefault="000359A8" w:rsidP="000359A8">
      <w:pPr>
        <w:spacing w:before="0" w:beforeAutospacing="0" w:after="0" w:afterAutospacing="0"/>
        <w:jc w:val="both"/>
        <w:rPr>
          <w:rFonts w:ascii="Arial" w:hAnsi="Arial" w:cs="Arial"/>
          <w:bCs/>
          <w:sz w:val="22"/>
          <w:szCs w:val="22"/>
        </w:rPr>
      </w:pPr>
    </w:p>
    <w:p w14:paraId="31E00676"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5. </w:t>
      </w:r>
      <w:r w:rsidRPr="005E6119">
        <w:rPr>
          <w:rFonts w:ascii="Arial" w:hAnsi="Arial" w:cs="Arial"/>
          <w:sz w:val="22"/>
          <w:szCs w:val="22"/>
        </w:rPr>
        <w:t>All metal components of the aluminum roof structure shall be aluminum or 300 series stainless steel. No galvanized, aluminized, painted, or plated steel shall be used anywhere in the roof above the mounting bracket base plates. Dissimilar materials in the supporting structure shall be isolated from the aluminum roof by means of a compatible elastomeric gasket.</w:t>
      </w:r>
    </w:p>
    <w:p w14:paraId="7A64AF49" w14:textId="77777777" w:rsidR="000359A8" w:rsidRPr="005E6119" w:rsidRDefault="000359A8" w:rsidP="000359A8">
      <w:pPr>
        <w:spacing w:before="0" w:beforeAutospacing="0" w:after="0" w:afterAutospacing="0"/>
        <w:jc w:val="both"/>
        <w:rPr>
          <w:rFonts w:ascii="Arial" w:hAnsi="Arial" w:cs="Arial"/>
          <w:sz w:val="22"/>
          <w:szCs w:val="22"/>
        </w:rPr>
      </w:pPr>
    </w:p>
    <w:p w14:paraId="03A57C3C" w14:textId="77777777" w:rsidR="000359A8" w:rsidRPr="005E6119" w:rsidRDefault="000359A8" w:rsidP="000359A8">
      <w:pPr>
        <w:spacing w:before="0" w:beforeAutospacing="0" w:after="0" w:afterAutospacing="0"/>
        <w:jc w:val="both"/>
        <w:rPr>
          <w:rFonts w:ascii="Arial" w:hAnsi="Arial" w:cs="Arial"/>
          <w:sz w:val="22"/>
          <w:szCs w:val="22"/>
        </w:rPr>
      </w:pPr>
    </w:p>
    <w:p w14:paraId="7E9BAEE2"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6. </w:t>
      </w:r>
      <w:r w:rsidRPr="005E6119">
        <w:rPr>
          <w:rFonts w:ascii="Arial" w:hAnsi="Arial" w:cs="Arial"/>
          <w:sz w:val="22"/>
          <w:szCs w:val="22"/>
        </w:rPr>
        <w:t>The entire structure shall be designed as a watertight system under all design load and temperature conditions</w:t>
      </w:r>
    </w:p>
    <w:p w14:paraId="359110EF" w14:textId="77777777" w:rsidR="000359A8" w:rsidRPr="005E6119" w:rsidRDefault="000359A8" w:rsidP="000359A8">
      <w:pPr>
        <w:spacing w:before="0" w:beforeAutospacing="0" w:after="0" w:afterAutospacing="0"/>
        <w:jc w:val="both"/>
        <w:rPr>
          <w:rFonts w:ascii="Arial" w:hAnsi="Arial" w:cs="Arial"/>
          <w:sz w:val="22"/>
          <w:szCs w:val="22"/>
        </w:rPr>
      </w:pPr>
    </w:p>
    <w:p w14:paraId="19436BFB" w14:textId="77777777" w:rsidR="000359A8" w:rsidRPr="005E6119" w:rsidRDefault="000359A8" w:rsidP="000359A8">
      <w:pPr>
        <w:spacing w:before="0" w:beforeAutospacing="0" w:after="0" w:afterAutospacing="0"/>
        <w:jc w:val="both"/>
        <w:rPr>
          <w:rFonts w:ascii="Arial" w:hAnsi="Arial" w:cs="Arial"/>
          <w:sz w:val="22"/>
          <w:szCs w:val="22"/>
        </w:rPr>
      </w:pPr>
      <w:r w:rsidRPr="005E6119">
        <w:rPr>
          <w:rFonts w:ascii="Arial" w:hAnsi="Arial" w:cs="Arial"/>
          <w:sz w:val="22"/>
          <w:szCs w:val="22"/>
        </w:rPr>
        <w:t>.</w:t>
      </w:r>
    </w:p>
    <w:p w14:paraId="4A9236C7" w14:textId="77777777" w:rsidR="000359A8" w:rsidRPr="00AB5175" w:rsidRDefault="000359A8" w:rsidP="00AB5175">
      <w:pPr>
        <w:spacing w:before="0" w:beforeAutospacing="0" w:after="0" w:afterAutospacing="0"/>
        <w:contextualSpacing/>
        <w:outlineLvl w:val="0"/>
        <w:rPr>
          <w:rFonts w:asciiTheme="minorHAnsi" w:hAnsiTheme="minorHAnsi"/>
          <w:sz w:val="22"/>
          <w:szCs w:val="22"/>
        </w:rPr>
      </w:pPr>
    </w:p>
    <w:sectPr w:rsidR="000359A8" w:rsidRPr="00AB5175" w:rsidSect="00E33C5C">
      <w:type w:val="continuous"/>
      <w:pgSz w:w="12240" w:h="15840"/>
      <w:pgMar w:top="720" w:right="1440" w:bottom="1440" w:left="144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CDF6" w14:textId="77777777" w:rsidR="00737FB3" w:rsidRDefault="00737FB3" w:rsidP="00167B87">
      <w:pPr>
        <w:spacing w:after="0"/>
      </w:pPr>
      <w:r>
        <w:separator/>
      </w:r>
    </w:p>
  </w:endnote>
  <w:endnote w:type="continuationSeparator" w:id="0">
    <w:p w14:paraId="2B680157" w14:textId="77777777" w:rsidR="00737FB3" w:rsidRDefault="00737FB3"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Md BT">
    <w:altName w:val="Arial"/>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428996"/>
      <w:docPartObj>
        <w:docPartGallery w:val="Page Numbers (Bottom of Page)"/>
        <w:docPartUnique/>
      </w:docPartObj>
    </w:sdtPr>
    <w:sdtEndPr>
      <w:rPr>
        <w:color w:val="7F7F7F" w:themeColor="background1" w:themeShade="7F"/>
        <w:spacing w:val="60"/>
      </w:rPr>
    </w:sdtEndPr>
    <w:sdtContent>
      <w:p w14:paraId="67274C63" w14:textId="77777777" w:rsidR="00832504" w:rsidRDefault="002262C6" w:rsidP="00832504">
        <w:pPr>
          <w:pStyle w:val="Footer"/>
          <w:spacing w:before="0" w:beforeAutospacing="0"/>
          <w:jc w:val="center"/>
          <w:rPr>
            <w:rFonts w:ascii="Calibri" w:hAnsi="Calibri"/>
            <w:sz w:val="18"/>
            <w:szCs w:val="18"/>
          </w:rPr>
        </w:pPr>
        <w:r>
          <w:rPr>
            <w:rFonts w:ascii="Calibri" w:hAnsi="Calibri"/>
            <w:sz w:val="18"/>
          </w:rPr>
          <w:t xml:space="preserve">11 Rancho Circle, Lake Forest, CA </w:t>
        </w:r>
        <w:proofErr w:type="gramStart"/>
        <w:r>
          <w:rPr>
            <w:rFonts w:ascii="Calibri" w:hAnsi="Calibri"/>
            <w:sz w:val="18"/>
          </w:rPr>
          <w:t>92630</w:t>
        </w:r>
        <w:r w:rsidR="00832504" w:rsidRPr="000A7016">
          <w:rPr>
            <w:rFonts w:ascii="Calibri" w:hAnsi="Calibri"/>
            <w:sz w:val="18"/>
          </w:rPr>
          <w:t xml:space="preserve">  </w:t>
        </w:r>
        <w:r w:rsidR="00832504" w:rsidRPr="00D00DAD">
          <w:rPr>
            <w:rFonts w:ascii="Calibri" w:hAnsi="Calibri"/>
            <w:sz w:val="18"/>
            <w:szCs w:val="18"/>
          </w:rPr>
          <w:t>Tel</w:t>
        </w:r>
        <w:proofErr w:type="gramEnd"/>
        <w:r w:rsidR="00832504" w:rsidRPr="00D00DAD">
          <w:rPr>
            <w:rFonts w:ascii="Calibri" w:hAnsi="Calibri"/>
            <w:sz w:val="18"/>
            <w:szCs w:val="18"/>
          </w:rPr>
          <w:t>: 949-759-3200</w:t>
        </w:r>
        <w:r w:rsidR="00832504">
          <w:rPr>
            <w:rFonts w:ascii="Calibri" w:hAnsi="Calibri"/>
            <w:sz w:val="18"/>
            <w:szCs w:val="18"/>
          </w:rPr>
          <w:t xml:space="preserve">  Fax: 949-759-3425</w:t>
        </w:r>
      </w:p>
      <w:p w14:paraId="69AA5ADD" w14:textId="77777777" w:rsidR="00832504" w:rsidRDefault="00832504">
        <w:pPr>
          <w:pStyle w:val="Footer"/>
          <w:pBdr>
            <w:top w:val="single" w:sz="4" w:space="1" w:color="D9D9D9" w:themeColor="background1" w:themeShade="D9"/>
          </w:pBdr>
          <w:jc w:val="right"/>
        </w:pPr>
      </w:p>
      <w:p w14:paraId="476CB583" w14:textId="77777777" w:rsidR="00370079" w:rsidRPr="00832504" w:rsidRDefault="00832504" w:rsidP="008325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73C4">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3CE5" w14:textId="77777777" w:rsidR="00737FB3" w:rsidRDefault="00737FB3" w:rsidP="00167B87">
      <w:pPr>
        <w:spacing w:after="0"/>
      </w:pPr>
      <w:r>
        <w:separator/>
      </w:r>
    </w:p>
  </w:footnote>
  <w:footnote w:type="continuationSeparator" w:id="0">
    <w:p w14:paraId="082E55E2" w14:textId="77777777" w:rsidR="00737FB3" w:rsidRDefault="00737FB3" w:rsidP="00167B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7648"/>
    <w:multiLevelType w:val="hybridMultilevel"/>
    <w:tmpl w:val="381E5EA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A1C4837"/>
    <w:multiLevelType w:val="hybridMultilevel"/>
    <w:tmpl w:val="62AE2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449D3"/>
    <w:multiLevelType w:val="hybridMultilevel"/>
    <w:tmpl w:val="E7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BE5"/>
    <w:multiLevelType w:val="hybridMultilevel"/>
    <w:tmpl w:val="2DD8F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D93"/>
    <w:multiLevelType w:val="hybridMultilevel"/>
    <w:tmpl w:val="3DAE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110D0"/>
    <w:multiLevelType w:val="hybridMultilevel"/>
    <w:tmpl w:val="44CA8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811D9"/>
    <w:multiLevelType w:val="hybridMultilevel"/>
    <w:tmpl w:val="E73C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11DEA"/>
    <w:multiLevelType w:val="hybridMultilevel"/>
    <w:tmpl w:val="5B44CC60"/>
    <w:lvl w:ilvl="0" w:tplc="28E66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F27FB6"/>
    <w:multiLevelType w:val="hybridMultilevel"/>
    <w:tmpl w:val="16D06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860FDD"/>
    <w:multiLevelType w:val="hybridMultilevel"/>
    <w:tmpl w:val="599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B685A"/>
    <w:multiLevelType w:val="hybridMultilevel"/>
    <w:tmpl w:val="1BD4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A86EA5"/>
    <w:multiLevelType w:val="hybridMultilevel"/>
    <w:tmpl w:val="4F9EC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5C1307"/>
    <w:multiLevelType w:val="hybridMultilevel"/>
    <w:tmpl w:val="2A463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4149EC"/>
    <w:multiLevelType w:val="hybridMultilevel"/>
    <w:tmpl w:val="B61AB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9261C"/>
    <w:multiLevelType w:val="hybridMultilevel"/>
    <w:tmpl w:val="E1FAF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7"/>
  </w:num>
  <w:num w:numId="6">
    <w:abstractNumId w:val="9"/>
  </w:num>
  <w:num w:numId="7">
    <w:abstractNumId w:val="5"/>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87"/>
    <w:rsid w:val="000102C1"/>
    <w:rsid w:val="00010B47"/>
    <w:rsid w:val="00012B89"/>
    <w:rsid w:val="00013EA8"/>
    <w:rsid w:val="000177FA"/>
    <w:rsid w:val="000233FB"/>
    <w:rsid w:val="00023B77"/>
    <w:rsid w:val="00030B9D"/>
    <w:rsid w:val="000359A8"/>
    <w:rsid w:val="000401A2"/>
    <w:rsid w:val="00041ECF"/>
    <w:rsid w:val="00043420"/>
    <w:rsid w:val="000450AA"/>
    <w:rsid w:val="00051357"/>
    <w:rsid w:val="00051D66"/>
    <w:rsid w:val="0005573F"/>
    <w:rsid w:val="00062D0F"/>
    <w:rsid w:val="00064EF8"/>
    <w:rsid w:val="000650C8"/>
    <w:rsid w:val="00070BB8"/>
    <w:rsid w:val="000765CD"/>
    <w:rsid w:val="000811E7"/>
    <w:rsid w:val="00086BF3"/>
    <w:rsid w:val="0008779E"/>
    <w:rsid w:val="00094179"/>
    <w:rsid w:val="00094569"/>
    <w:rsid w:val="00095903"/>
    <w:rsid w:val="0009618E"/>
    <w:rsid w:val="000974DF"/>
    <w:rsid w:val="000A06DA"/>
    <w:rsid w:val="000A2859"/>
    <w:rsid w:val="000A30B8"/>
    <w:rsid w:val="000A699D"/>
    <w:rsid w:val="000A6B20"/>
    <w:rsid w:val="000A6E20"/>
    <w:rsid w:val="000A7016"/>
    <w:rsid w:val="000B50CC"/>
    <w:rsid w:val="000C140D"/>
    <w:rsid w:val="000C20BA"/>
    <w:rsid w:val="000C41F9"/>
    <w:rsid w:val="000D0AE5"/>
    <w:rsid w:val="000D1383"/>
    <w:rsid w:val="000D1537"/>
    <w:rsid w:val="000D6434"/>
    <w:rsid w:val="000E3AC4"/>
    <w:rsid w:val="000E61E5"/>
    <w:rsid w:val="000F1709"/>
    <w:rsid w:val="000F66EC"/>
    <w:rsid w:val="00106C4A"/>
    <w:rsid w:val="00106F17"/>
    <w:rsid w:val="00107D4C"/>
    <w:rsid w:val="00115823"/>
    <w:rsid w:val="00115A54"/>
    <w:rsid w:val="00122AC4"/>
    <w:rsid w:val="001231D2"/>
    <w:rsid w:val="00134B07"/>
    <w:rsid w:val="00134C84"/>
    <w:rsid w:val="001360C1"/>
    <w:rsid w:val="0013645B"/>
    <w:rsid w:val="001434AC"/>
    <w:rsid w:val="00144179"/>
    <w:rsid w:val="00147BBC"/>
    <w:rsid w:val="00150BBF"/>
    <w:rsid w:val="0015382A"/>
    <w:rsid w:val="0015536A"/>
    <w:rsid w:val="0016393B"/>
    <w:rsid w:val="00167B87"/>
    <w:rsid w:val="00177E13"/>
    <w:rsid w:val="0018215C"/>
    <w:rsid w:val="001853D3"/>
    <w:rsid w:val="00185636"/>
    <w:rsid w:val="001A4B09"/>
    <w:rsid w:val="001A5821"/>
    <w:rsid w:val="001A5E36"/>
    <w:rsid w:val="001A6037"/>
    <w:rsid w:val="001B6029"/>
    <w:rsid w:val="001B7F4D"/>
    <w:rsid w:val="001C11C4"/>
    <w:rsid w:val="001C122B"/>
    <w:rsid w:val="001C37FD"/>
    <w:rsid w:val="001C49E8"/>
    <w:rsid w:val="001C736C"/>
    <w:rsid w:val="001E5324"/>
    <w:rsid w:val="001F1105"/>
    <w:rsid w:val="001F17D8"/>
    <w:rsid w:val="001F40D7"/>
    <w:rsid w:val="001F4717"/>
    <w:rsid w:val="002008A0"/>
    <w:rsid w:val="0020147B"/>
    <w:rsid w:val="00203CF9"/>
    <w:rsid w:val="00206054"/>
    <w:rsid w:val="0022204E"/>
    <w:rsid w:val="00225C12"/>
    <w:rsid w:val="002262C6"/>
    <w:rsid w:val="002331E6"/>
    <w:rsid w:val="002371B6"/>
    <w:rsid w:val="00245D3F"/>
    <w:rsid w:val="00253B39"/>
    <w:rsid w:val="00256316"/>
    <w:rsid w:val="00256CCD"/>
    <w:rsid w:val="00257703"/>
    <w:rsid w:val="002650F8"/>
    <w:rsid w:val="002842F3"/>
    <w:rsid w:val="00287226"/>
    <w:rsid w:val="00295430"/>
    <w:rsid w:val="00296470"/>
    <w:rsid w:val="00296F71"/>
    <w:rsid w:val="00297FCE"/>
    <w:rsid w:val="002A73FD"/>
    <w:rsid w:val="002B2247"/>
    <w:rsid w:val="002B5FAA"/>
    <w:rsid w:val="002B7A0A"/>
    <w:rsid w:val="002C0E33"/>
    <w:rsid w:val="002C33C0"/>
    <w:rsid w:val="002C4D80"/>
    <w:rsid w:val="002C55BE"/>
    <w:rsid w:val="002D14E3"/>
    <w:rsid w:val="002D2636"/>
    <w:rsid w:val="002D5519"/>
    <w:rsid w:val="002D625D"/>
    <w:rsid w:val="002D7D7F"/>
    <w:rsid w:val="002E00B6"/>
    <w:rsid w:val="002E3543"/>
    <w:rsid w:val="002E4A65"/>
    <w:rsid w:val="002E5E21"/>
    <w:rsid w:val="00300407"/>
    <w:rsid w:val="00302CBB"/>
    <w:rsid w:val="00302EF8"/>
    <w:rsid w:val="003049BA"/>
    <w:rsid w:val="00305065"/>
    <w:rsid w:val="00305578"/>
    <w:rsid w:val="003063DB"/>
    <w:rsid w:val="00313986"/>
    <w:rsid w:val="00314687"/>
    <w:rsid w:val="00315A76"/>
    <w:rsid w:val="00320C42"/>
    <w:rsid w:val="00321413"/>
    <w:rsid w:val="00321C5C"/>
    <w:rsid w:val="00323FEB"/>
    <w:rsid w:val="00326E46"/>
    <w:rsid w:val="00340481"/>
    <w:rsid w:val="00341F63"/>
    <w:rsid w:val="003426EA"/>
    <w:rsid w:val="0034595B"/>
    <w:rsid w:val="00352630"/>
    <w:rsid w:val="0035541B"/>
    <w:rsid w:val="00361653"/>
    <w:rsid w:val="00366D85"/>
    <w:rsid w:val="00370079"/>
    <w:rsid w:val="00371F52"/>
    <w:rsid w:val="003771AB"/>
    <w:rsid w:val="00382285"/>
    <w:rsid w:val="00383E66"/>
    <w:rsid w:val="0038569C"/>
    <w:rsid w:val="0038697C"/>
    <w:rsid w:val="00395D6D"/>
    <w:rsid w:val="003A64CF"/>
    <w:rsid w:val="003B0A75"/>
    <w:rsid w:val="003C0612"/>
    <w:rsid w:val="003C25C3"/>
    <w:rsid w:val="003C3D4B"/>
    <w:rsid w:val="003C4230"/>
    <w:rsid w:val="003C4610"/>
    <w:rsid w:val="003C5B8A"/>
    <w:rsid w:val="003D420D"/>
    <w:rsid w:val="003E3DCA"/>
    <w:rsid w:val="003F2979"/>
    <w:rsid w:val="003F5BAD"/>
    <w:rsid w:val="003F6C27"/>
    <w:rsid w:val="00407DD6"/>
    <w:rsid w:val="00411341"/>
    <w:rsid w:val="00414DA5"/>
    <w:rsid w:val="004200B2"/>
    <w:rsid w:val="00424D38"/>
    <w:rsid w:val="00425C68"/>
    <w:rsid w:val="004261FD"/>
    <w:rsid w:val="004348CC"/>
    <w:rsid w:val="004356F1"/>
    <w:rsid w:val="00437E0D"/>
    <w:rsid w:val="004428F1"/>
    <w:rsid w:val="00442B64"/>
    <w:rsid w:val="004440CB"/>
    <w:rsid w:val="00453426"/>
    <w:rsid w:val="00455CF0"/>
    <w:rsid w:val="00456A96"/>
    <w:rsid w:val="004577E5"/>
    <w:rsid w:val="00460504"/>
    <w:rsid w:val="00461A9E"/>
    <w:rsid w:val="00467758"/>
    <w:rsid w:val="00472089"/>
    <w:rsid w:val="004764AF"/>
    <w:rsid w:val="004856B5"/>
    <w:rsid w:val="004945E6"/>
    <w:rsid w:val="004A2AD3"/>
    <w:rsid w:val="004A2B86"/>
    <w:rsid w:val="004A78B6"/>
    <w:rsid w:val="004A7D87"/>
    <w:rsid w:val="004B28C6"/>
    <w:rsid w:val="004B59C7"/>
    <w:rsid w:val="004B5BB9"/>
    <w:rsid w:val="004B76FE"/>
    <w:rsid w:val="004C5A2C"/>
    <w:rsid w:val="004D54E0"/>
    <w:rsid w:val="004D70FA"/>
    <w:rsid w:val="004D7110"/>
    <w:rsid w:val="004E0430"/>
    <w:rsid w:val="004E0F63"/>
    <w:rsid w:val="004E450C"/>
    <w:rsid w:val="004E75D0"/>
    <w:rsid w:val="004F2674"/>
    <w:rsid w:val="004F7EAC"/>
    <w:rsid w:val="00500EBC"/>
    <w:rsid w:val="005029FB"/>
    <w:rsid w:val="00505973"/>
    <w:rsid w:val="005108B3"/>
    <w:rsid w:val="00511C9C"/>
    <w:rsid w:val="00511DC4"/>
    <w:rsid w:val="00513D6C"/>
    <w:rsid w:val="0051482B"/>
    <w:rsid w:val="00520F01"/>
    <w:rsid w:val="005226DD"/>
    <w:rsid w:val="00524092"/>
    <w:rsid w:val="00525CA5"/>
    <w:rsid w:val="00525E3C"/>
    <w:rsid w:val="00527E74"/>
    <w:rsid w:val="005301E6"/>
    <w:rsid w:val="005342C5"/>
    <w:rsid w:val="005345B7"/>
    <w:rsid w:val="00534E86"/>
    <w:rsid w:val="005400C7"/>
    <w:rsid w:val="00541E6F"/>
    <w:rsid w:val="0055365C"/>
    <w:rsid w:val="00556439"/>
    <w:rsid w:val="00556E65"/>
    <w:rsid w:val="005627A9"/>
    <w:rsid w:val="005635CD"/>
    <w:rsid w:val="005648DB"/>
    <w:rsid w:val="00565220"/>
    <w:rsid w:val="005676AE"/>
    <w:rsid w:val="00573C1D"/>
    <w:rsid w:val="00577E22"/>
    <w:rsid w:val="00582223"/>
    <w:rsid w:val="00583CED"/>
    <w:rsid w:val="005872C8"/>
    <w:rsid w:val="00587C00"/>
    <w:rsid w:val="005903F5"/>
    <w:rsid w:val="00593A2B"/>
    <w:rsid w:val="005968CD"/>
    <w:rsid w:val="00597014"/>
    <w:rsid w:val="005A2A8A"/>
    <w:rsid w:val="005B0FEE"/>
    <w:rsid w:val="005B10FB"/>
    <w:rsid w:val="005B5249"/>
    <w:rsid w:val="005B5A33"/>
    <w:rsid w:val="005C560E"/>
    <w:rsid w:val="005C5870"/>
    <w:rsid w:val="005D02B3"/>
    <w:rsid w:val="005D1A7F"/>
    <w:rsid w:val="005D7D13"/>
    <w:rsid w:val="005E4B9C"/>
    <w:rsid w:val="005E6119"/>
    <w:rsid w:val="005E6AA3"/>
    <w:rsid w:val="005F08C8"/>
    <w:rsid w:val="005F2DDF"/>
    <w:rsid w:val="005F68C9"/>
    <w:rsid w:val="006064E9"/>
    <w:rsid w:val="0060739D"/>
    <w:rsid w:val="00612B47"/>
    <w:rsid w:val="00614FCA"/>
    <w:rsid w:val="0062088D"/>
    <w:rsid w:val="0063078A"/>
    <w:rsid w:val="00633188"/>
    <w:rsid w:val="006370CE"/>
    <w:rsid w:val="00642B90"/>
    <w:rsid w:val="00645602"/>
    <w:rsid w:val="00647392"/>
    <w:rsid w:val="006537E7"/>
    <w:rsid w:val="00656BFA"/>
    <w:rsid w:val="00657DCD"/>
    <w:rsid w:val="00660B8E"/>
    <w:rsid w:val="00661093"/>
    <w:rsid w:val="00664061"/>
    <w:rsid w:val="00666DE9"/>
    <w:rsid w:val="00673959"/>
    <w:rsid w:val="00676B9D"/>
    <w:rsid w:val="006775DE"/>
    <w:rsid w:val="006827B2"/>
    <w:rsid w:val="00683D29"/>
    <w:rsid w:val="00684F8A"/>
    <w:rsid w:val="00691190"/>
    <w:rsid w:val="006921CB"/>
    <w:rsid w:val="006927C8"/>
    <w:rsid w:val="00692FEE"/>
    <w:rsid w:val="006A6F81"/>
    <w:rsid w:val="006B0572"/>
    <w:rsid w:val="006B3736"/>
    <w:rsid w:val="006B3908"/>
    <w:rsid w:val="006C5B28"/>
    <w:rsid w:val="006D5068"/>
    <w:rsid w:val="006D6D6C"/>
    <w:rsid w:val="006E0855"/>
    <w:rsid w:val="006E7163"/>
    <w:rsid w:val="00710176"/>
    <w:rsid w:val="00711C80"/>
    <w:rsid w:val="00720065"/>
    <w:rsid w:val="00724D41"/>
    <w:rsid w:val="007324B5"/>
    <w:rsid w:val="00737FB3"/>
    <w:rsid w:val="00740103"/>
    <w:rsid w:val="00740CC5"/>
    <w:rsid w:val="00743607"/>
    <w:rsid w:val="00743F37"/>
    <w:rsid w:val="007442FE"/>
    <w:rsid w:val="007449FB"/>
    <w:rsid w:val="00754AB5"/>
    <w:rsid w:val="00754B55"/>
    <w:rsid w:val="00766724"/>
    <w:rsid w:val="00766CC3"/>
    <w:rsid w:val="00767BC0"/>
    <w:rsid w:val="0077056D"/>
    <w:rsid w:val="00773BFE"/>
    <w:rsid w:val="00775BCC"/>
    <w:rsid w:val="00780239"/>
    <w:rsid w:val="007803C9"/>
    <w:rsid w:val="0079246F"/>
    <w:rsid w:val="00796FEA"/>
    <w:rsid w:val="007A0C37"/>
    <w:rsid w:val="007A392E"/>
    <w:rsid w:val="007A65AD"/>
    <w:rsid w:val="007B0515"/>
    <w:rsid w:val="007B1445"/>
    <w:rsid w:val="007B1982"/>
    <w:rsid w:val="007B37F3"/>
    <w:rsid w:val="007C05FD"/>
    <w:rsid w:val="007C4306"/>
    <w:rsid w:val="007D3B18"/>
    <w:rsid w:val="007E006B"/>
    <w:rsid w:val="007E20B6"/>
    <w:rsid w:val="007E415A"/>
    <w:rsid w:val="007E6B00"/>
    <w:rsid w:val="007E726A"/>
    <w:rsid w:val="007F11F2"/>
    <w:rsid w:val="007F64A2"/>
    <w:rsid w:val="0080130F"/>
    <w:rsid w:val="00801521"/>
    <w:rsid w:val="00803731"/>
    <w:rsid w:val="00804B94"/>
    <w:rsid w:val="00805DCA"/>
    <w:rsid w:val="00806B82"/>
    <w:rsid w:val="00806E4C"/>
    <w:rsid w:val="00810843"/>
    <w:rsid w:val="00812D1C"/>
    <w:rsid w:val="00812EAF"/>
    <w:rsid w:val="0081750E"/>
    <w:rsid w:val="008274D5"/>
    <w:rsid w:val="00832504"/>
    <w:rsid w:val="0084078A"/>
    <w:rsid w:val="008426CE"/>
    <w:rsid w:val="00844169"/>
    <w:rsid w:val="008447CF"/>
    <w:rsid w:val="0084486B"/>
    <w:rsid w:val="008449FD"/>
    <w:rsid w:val="00853D6E"/>
    <w:rsid w:val="00854FB9"/>
    <w:rsid w:val="00860A43"/>
    <w:rsid w:val="00865801"/>
    <w:rsid w:val="00872D8C"/>
    <w:rsid w:val="00874397"/>
    <w:rsid w:val="00875426"/>
    <w:rsid w:val="00875639"/>
    <w:rsid w:val="00875B11"/>
    <w:rsid w:val="008801B6"/>
    <w:rsid w:val="0088204B"/>
    <w:rsid w:val="00883235"/>
    <w:rsid w:val="00890C7C"/>
    <w:rsid w:val="008B0CB0"/>
    <w:rsid w:val="008B4092"/>
    <w:rsid w:val="008B5BF4"/>
    <w:rsid w:val="008B7C69"/>
    <w:rsid w:val="008C683E"/>
    <w:rsid w:val="008D17A3"/>
    <w:rsid w:val="008D53FC"/>
    <w:rsid w:val="008D6496"/>
    <w:rsid w:val="008D7FD5"/>
    <w:rsid w:val="008E4DB4"/>
    <w:rsid w:val="008E5E15"/>
    <w:rsid w:val="008F096C"/>
    <w:rsid w:val="008F184F"/>
    <w:rsid w:val="008F240C"/>
    <w:rsid w:val="008F306C"/>
    <w:rsid w:val="008F6F7B"/>
    <w:rsid w:val="00900D66"/>
    <w:rsid w:val="00903AC2"/>
    <w:rsid w:val="009162FB"/>
    <w:rsid w:val="00916478"/>
    <w:rsid w:val="00920AB5"/>
    <w:rsid w:val="009217D7"/>
    <w:rsid w:val="00925263"/>
    <w:rsid w:val="00933F83"/>
    <w:rsid w:val="00934CCF"/>
    <w:rsid w:val="009365A6"/>
    <w:rsid w:val="0093679A"/>
    <w:rsid w:val="0094127D"/>
    <w:rsid w:val="009426F4"/>
    <w:rsid w:val="00945290"/>
    <w:rsid w:val="009643D9"/>
    <w:rsid w:val="0097140E"/>
    <w:rsid w:val="009737CC"/>
    <w:rsid w:val="00974309"/>
    <w:rsid w:val="0097734C"/>
    <w:rsid w:val="009871B5"/>
    <w:rsid w:val="009931A6"/>
    <w:rsid w:val="0099490D"/>
    <w:rsid w:val="009978D9"/>
    <w:rsid w:val="009A272C"/>
    <w:rsid w:val="009A56BF"/>
    <w:rsid w:val="009B2D83"/>
    <w:rsid w:val="009B3EA9"/>
    <w:rsid w:val="009B4110"/>
    <w:rsid w:val="009B73C4"/>
    <w:rsid w:val="009C41D8"/>
    <w:rsid w:val="009C7194"/>
    <w:rsid w:val="009D0DB6"/>
    <w:rsid w:val="009D3C99"/>
    <w:rsid w:val="009D465C"/>
    <w:rsid w:val="009D5D17"/>
    <w:rsid w:val="009E569B"/>
    <w:rsid w:val="009F310C"/>
    <w:rsid w:val="009F36D5"/>
    <w:rsid w:val="009F3E8C"/>
    <w:rsid w:val="009F45B5"/>
    <w:rsid w:val="009F695B"/>
    <w:rsid w:val="00A0245F"/>
    <w:rsid w:val="00A04DF5"/>
    <w:rsid w:val="00A07473"/>
    <w:rsid w:val="00A10823"/>
    <w:rsid w:val="00A10854"/>
    <w:rsid w:val="00A21617"/>
    <w:rsid w:val="00A21745"/>
    <w:rsid w:val="00A2413E"/>
    <w:rsid w:val="00A25556"/>
    <w:rsid w:val="00A30520"/>
    <w:rsid w:val="00A37160"/>
    <w:rsid w:val="00A42A8F"/>
    <w:rsid w:val="00A46534"/>
    <w:rsid w:val="00A506A3"/>
    <w:rsid w:val="00A54A1B"/>
    <w:rsid w:val="00A63238"/>
    <w:rsid w:val="00A655C3"/>
    <w:rsid w:val="00A75423"/>
    <w:rsid w:val="00A773BC"/>
    <w:rsid w:val="00A8310B"/>
    <w:rsid w:val="00A852C8"/>
    <w:rsid w:val="00A860BA"/>
    <w:rsid w:val="00A862C1"/>
    <w:rsid w:val="00A86520"/>
    <w:rsid w:val="00A93449"/>
    <w:rsid w:val="00A9491C"/>
    <w:rsid w:val="00A95F2B"/>
    <w:rsid w:val="00A9654B"/>
    <w:rsid w:val="00A97D18"/>
    <w:rsid w:val="00AA1848"/>
    <w:rsid w:val="00AA5068"/>
    <w:rsid w:val="00AA6BE7"/>
    <w:rsid w:val="00AB409F"/>
    <w:rsid w:val="00AB5175"/>
    <w:rsid w:val="00AC23BE"/>
    <w:rsid w:val="00AC72BF"/>
    <w:rsid w:val="00AD673C"/>
    <w:rsid w:val="00AE5CA5"/>
    <w:rsid w:val="00AF13E3"/>
    <w:rsid w:val="00AF470C"/>
    <w:rsid w:val="00AF5462"/>
    <w:rsid w:val="00AF5E96"/>
    <w:rsid w:val="00AF6EC7"/>
    <w:rsid w:val="00B005D4"/>
    <w:rsid w:val="00B0285A"/>
    <w:rsid w:val="00B14735"/>
    <w:rsid w:val="00B1684C"/>
    <w:rsid w:val="00B25969"/>
    <w:rsid w:val="00B27148"/>
    <w:rsid w:val="00B41B79"/>
    <w:rsid w:val="00B4413E"/>
    <w:rsid w:val="00B441E6"/>
    <w:rsid w:val="00B46B7D"/>
    <w:rsid w:val="00B46D0A"/>
    <w:rsid w:val="00B64622"/>
    <w:rsid w:val="00B65ED6"/>
    <w:rsid w:val="00B73CCA"/>
    <w:rsid w:val="00B744E6"/>
    <w:rsid w:val="00B74FA8"/>
    <w:rsid w:val="00B76A54"/>
    <w:rsid w:val="00B9219B"/>
    <w:rsid w:val="00B92FC3"/>
    <w:rsid w:val="00BA411B"/>
    <w:rsid w:val="00BB1F92"/>
    <w:rsid w:val="00BB3E9B"/>
    <w:rsid w:val="00BB416D"/>
    <w:rsid w:val="00BB6738"/>
    <w:rsid w:val="00BB6921"/>
    <w:rsid w:val="00BB694C"/>
    <w:rsid w:val="00BC6643"/>
    <w:rsid w:val="00BD6BDD"/>
    <w:rsid w:val="00BE13A6"/>
    <w:rsid w:val="00BE2417"/>
    <w:rsid w:val="00BE7417"/>
    <w:rsid w:val="00BF5B04"/>
    <w:rsid w:val="00C0151E"/>
    <w:rsid w:val="00C059BA"/>
    <w:rsid w:val="00C1267E"/>
    <w:rsid w:val="00C13A51"/>
    <w:rsid w:val="00C17F05"/>
    <w:rsid w:val="00C21AE3"/>
    <w:rsid w:val="00C21F2D"/>
    <w:rsid w:val="00C41D9D"/>
    <w:rsid w:val="00C434C5"/>
    <w:rsid w:val="00C443F3"/>
    <w:rsid w:val="00C46B53"/>
    <w:rsid w:val="00C5204F"/>
    <w:rsid w:val="00C54C7E"/>
    <w:rsid w:val="00C600F1"/>
    <w:rsid w:val="00C60950"/>
    <w:rsid w:val="00C6204F"/>
    <w:rsid w:val="00C64432"/>
    <w:rsid w:val="00C66213"/>
    <w:rsid w:val="00C67125"/>
    <w:rsid w:val="00C70962"/>
    <w:rsid w:val="00C70F4B"/>
    <w:rsid w:val="00C777D9"/>
    <w:rsid w:val="00C9027B"/>
    <w:rsid w:val="00C91802"/>
    <w:rsid w:val="00C95DEE"/>
    <w:rsid w:val="00CA1613"/>
    <w:rsid w:val="00CA244F"/>
    <w:rsid w:val="00CA338D"/>
    <w:rsid w:val="00CA39D9"/>
    <w:rsid w:val="00CA5152"/>
    <w:rsid w:val="00CA7F78"/>
    <w:rsid w:val="00CB1F6D"/>
    <w:rsid w:val="00CC0258"/>
    <w:rsid w:val="00CC3D80"/>
    <w:rsid w:val="00CC4BC9"/>
    <w:rsid w:val="00CD0F91"/>
    <w:rsid w:val="00CD7928"/>
    <w:rsid w:val="00CD7EDD"/>
    <w:rsid w:val="00CE159C"/>
    <w:rsid w:val="00CE23A9"/>
    <w:rsid w:val="00CE3203"/>
    <w:rsid w:val="00CE5484"/>
    <w:rsid w:val="00CF255F"/>
    <w:rsid w:val="00CF3404"/>
    <w:rsid w:val="00CF5701"/>
    <w:rsid w:val="00CF57AA"/>
    <w:rsid w:val="00CF74A9"/>
    <w:rsid w:val="00D00DAD"/>
    <w:rsid w:val="00D034D8"/>
    <w:rsid w:val="00D03EB6"/>
    <w:rsid w:val="00D1345D"/>
    <w:rsid w:val="00D147D5"/>
    <w:rsid w:val="00D1714D"/>
    <w:rsid w:val="00D27B6C"/>
    <w:rsid w:val="00D30AB6"/>
    <w:rsid w:val="00D32164"/>
    <w:rsid w:val="00D32FFD"/>
    <w:rsid w:val="00D34A33"/>
    <w:rsid w:val="00D34C91"/>
    <w:rsid w:val="00D414D8"/>
    <w:rsid w:val="00D4294B"/>
    <w:rsid w:val="00D45049"/>
    <w:rsid w:val="00D46ACD"/>
    <w:rsid w:val="00D46D9E"/>
    <w:rsid w:val="00D5297F"/>
    <w:rsid w:val="00D546D5"/>
    <w:rsid w:val="00D632BB"/>
    <w:rsid w:val="00D6338A"/>
    <w:rsid w:val="00D65561"/>
    <w:rsid w:val="00D66C43"/>
    <w:rsid w:val="00D70CEC"/>
    <w:rsid w:val="00D72B96"/>
    <w:rsid w:val="00D77B39"/>
    <w:rsid w:val="00D85900"/>
    <w:rsid w:val="00D9007C"/>
    <w:rsid w:val="00D90CE5"/>
    <w:rsid w:val="00D9133E"/>
    <w:rsid w:val="00D9517C"/>
    <w:rsid w:val="00D95A6D"/>
    <w:rsid w:val="00DA1D23"/>
    <w:rsid w:val="00DB6BC5"/>
    <w:rsid w:val="00DC1910"/>
    <w:rsid w:val="00DC5550"/>
    <w:rsid w:val="00DC7DB9"/>
    <w:rsid w:val="00DD07E4"/>
    <w:rsid w:val="00DD1A0E"/>
    <w:rsid w:val="00DD3546"/>
    <w:rsid w:val="00DD3984"/>
    <w:rsid w:val="00DE1367"/>
    <w:rsid w:val="00DE445A"/>
    <w:rsid w:val="00DE4782"/>
    <w:rsid w:val="00DF52C1"/>
    <w:rsid w:val="00DF5AD6"/>
    <w:rsid w:val="00E0012E"/>
    <w:rsid w:val="00E01013"/>
    <w:rsid w:val="00E01F6C"/>
    <w:rsid w:val="00E02E73"/>
    <w:rsid w:val="00E05B4F"/>
    <w:rsid w:val="00E07DC0"/>
    <w:rsid w:val="00E1518D"/>
    <w:rsid w:val="00E1564F"/>
    <w:rsid w:val="00E2101D"/>
    <w:rsid w:val="00E211EA"/>
    <w:rsid w:val="00E2448E"/>
    <w:rsid w:val="00E329D0"/>
    <w:rsid w:val="00E33C5C"/>
    <w:rsid w:val="00E35B19"/>
    <w:rsid w:val="00E37274"/>
    <w:rsid w:val="00E40A66"/>
    <w:rsid w:val="00E41303"/>
    <w:rsid w:val="00E422CA"/>
    <w:rsid w:val="00E6503D"/>
    <w:rsid w:val="00E70105"/>
    <w:rsid w:val="00E81B64"/>
    <w:rsid w:val="00E8486D"/>
    <w:rsid w:val="00E8515D"/>
    <w:rsid w:val="00E87120"/>
    <w:rsid w:val="00E90A66"/>
    <w:rsid w:val="00E91314"/>
    <w:rsid w:val="00E91AE2"/>
    <w:rsid w:val="00E97CA9"/>
    <w:rsid w:val="00EB24E2"/>
    <w:rsid w:val="00EB3557"/>
    <w:rsid w:val="00EB5A75"/>
    <w:rsid w:val="00EC6500"/>
    <w:rsid w:val="00ED3126"/>
    <w:rsid w:val="00ED4AFA"/>
    <w:rsid w:val="00ED6326"/>
    <w:rsid w:val="00ED6B03"/>
    <w:rsid w:val="00ED713A"/>
    <w:rsid w:val="00ED7CE5"/>
    <w:rsid w:val="00EE2EDD"/>
    <w:rsid w:val="00EE4951"/>
    <w:rsid w:val="00EE6DB9"/>
    <w:rsid w:val="00EE700A"/>
    <w:rsid w:val="00EF09AD"/>
    <w:rsid w:val="00F01700"/>
    <w:rsid w:val="00F0326F"/>
    <w:rsid w:val="00F12F88"/>
    <w:rsid w:val="00F1562D"/>
    <w:rsid w:val="00F16679"/>
    <w:rsid w:val="00F25E5C"/>
    <w:rsid w:val="00F26BFE"/>
    <w:rsid w:val="00F27F6B"/>
    <w:rsid w:val="00F31434"/>
    <w:rsid w:val="00F33698"/>
    <w:rsid w:val="00F33CC9"/>
    <w:rsid w:val="00F34141"/>
    <w:rsid w:val="00F3598F"/>
    <w:rsid w:val="00F412E0"/>
    <w:rsid w:val="00F42A4C"/>
    <w:rsid w:val="00F42B06"/>
    <w:rsid w:val="00F448CF"/>
    <w:rsid w:val="00F460A8"/>
    <w:rsid w:val="00F510AE"/>
    <w:rsid w:val="00F51CBD"/>
    <w:rsid w:val="00F55372"/>
    <w:rsid w:val="00F647D2"/>
    <w:rsid w:val="00F648B2"/>
    <w:rsid w:val="00F65D93"/>
    <w:rsid w:val="00F70A62"/>
    <w:rsid w:val="00F726F0"/>
    <w:rsid w:val="00F773B7"/>
    <w:rsid w:val="00F77E03"/>
    <w:rsid w:val="00F82596"/>
    <w:rsid w:val="00F8431F"/>
    <w:rsid w:val="00F85A27"/>
    <w:rsid w:val="00F90B87"/>
    <w:rsid w:val="00F94394"/>
    <w:rsid w:val="00FA218C"/>
    <w:rsid w:val="00FA462C"/>
    <w:rsid w:val="00FA5E4E"/>
    <w:rsid w:val="00FB0027"/>
    <w:rsid w:val="00FB4D28"/>
    <w:rsid w:val="00FC2A92"/>
    <w:rsid w:val="00FC38E6"/>
    <w:rsid w:val="00FC518A"/>
    <w:rsid w:val="00FD2BAE"/>
    <w:rsid w:val="00FD2E5D"/>
    <w:rsid w:val="00FD47F9"/>
    <w:rsid w:val="00FE0326"/>
    <w:rsid w:val="00FF0E7E"/>
    <w:rsid w:val="00FF1D11"/>
    <w:rsid w:val="00FF38BA"/>
    <w:rsid w:val="00FF4E09"/>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DF2E8"/>
  <w15:docId w15:val="{451B1178-2D0B-48CF-AC0E-73987B16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paragraph" w:styleId="BodyText">
    <w:name w:val="Body Text"/>
    <w:basedOn w:val="Normal"/>
    <w:link w:val="BodyTextChar"/>
    <w:semiHidden/>
    <w:rsid w:val="0099490D"/>
    <w:pPr>
      <w:spacing w:before="0" w:beforeAutospacing="0" w:after="0" w:afterAutospacing="0"/>
    </w:pPr>
    <w:rPr>
      <w:rFonts w:eastAsia="Times New Roman"/>
      <w:sz w:val="30"/>
      <w:szCs w:val="20"/>
    </w:rPr>
  </w:style>
  <w:style w:type="character" w:customStyle="1" w:styleId="BodyTextChar">
    <w:name w:val="Body Text Char"/>
    <w:basedOn w:val="DefaultParagraphFont"/>
    <w:link w:val="BodyText"/>
    <w:semiHidden/>
    <w:rsid w:val="0099490D"/>
    <w:rPr>
      <w:rFonts w:ascii="Times New Roman" w:eastAsia="Times New Roman" w:hAnsi="Times New Roman"/>
      <w:sz w:val="30"/>
    </w:rPr>
  </w:style>
  <w:style w:type="character" w:styleId="Hyperlink">
    <w:name w:val="Hyperlink"/>
    <w:basedOn w:val="DefaultParagraphFont"/>
    <w:uiPriority w:val="99"/>
    <w:semiHidden/>
    <w:rsid w:val="00D00DAD"/>
    <w:rPr>
      <w:rFonts w:cs="Times New Roman"/>
      <w:color w:val="0000FF"/>
      <w:u w:val="single"/>
    </w:rPr>
  </w:style>
  <w:style w:type="character" w:styleId="IntenseEmphasis">
    <w:name w:val="Intense Emphasis"/>
    <w:basedOn w:val="DefaultParagraphFont"/>
    <w:uiPriority w:val="21"/>
    <w:qFormat/>
    <w:rsid w:val="00E33C5C"/>
    <w:rPr>
      <w:b/>
      <w:bCs/>
      <w:i/>
      <w:iCs/>
      <w:color w:val="4F81BD"/>
    </w:rPr>
  </w:style>
  <w:style w:type="character" w:styleId="Strong">
    <w:name w:val="Strong"/>
    <w:basedOn w:val="DefaultParagraphFont"/>
    <w:uiPriority w:val="22"/>
    <w:qFormat/>
    <w:rsid w:val="00E33C5C"/>
    <w:rPr>
      <w:b/>
      <w:bCs/>
    </w:rPr>
  </w:style>
  <w:style w:type="paragraph" w:styleId="NoSpacing">
    <w:name w:val="No Spacing"/>
    <w:uiPriority w:val="1"/>
    <w:qFormat/>
    <w:rsid w:val="00E33C5C"/>
    <w:pPr>
      <w:spacing w:beforeAutospacing="1" w:afterAutospacing="1"/>
    </w:pPr>
    <w:rPr>
      <w:rFonts w:ascii="Times New Roman" w:hAnsi="Times New Roman"/>
      <w:sz w:val="24"/>
      <w:szCs w:val="24"/>
    </w:rPr>
  </w:style>
  <w:style w:type="paragraph" w:styleId="DocumentMap">
    <w:name w:val="Document Map"/>
    <w:basedOn w:val="Normal"/>
    <w:link w:val="DocumentMapChar"/>
    <w:uiPriority w:val="99"/>
    <w:semiHidden/>
    <w:unhideWhenUsed/>
    <w:rsid w:val="00E33C5C"/>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3C5C"/>
    <w:rPr>
      <w:rFonts w:ascii="Tahoma" w:hAnsi="Tahoma" w:cs="Tahoma"/>
      <w:sz w:val="16"/>
      <w:szCs w:val="16"/>
    </w:rPr>
  </w:style>
  <w:style w:type="character" w:styleId="PlaceholderText">
    <w:name w:val="Placeholder Text"/>
    <w:basedOn w:val="DefaultParagraphFont"/>
    <w:uiPriority w:val="99"/>
    <w:semiHidden/>
    <w:rsid w:val="00874397"/>
    <w:rPr>
      <w:color w:val="808080"/>
    </w:rPr>
  </w:style>
  <w:style w:type="paragraph" w:customStyle="1" w:styleId="Default">
    <w:name w:val="Default"/>
    <w:rsid w:val="008325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712">
      <w:bodyDiv w:val="1"/>
      <w:marLeft w:val="0"/>
      <w:marRight w:val="0"/>
      <w:marTop w:val="0"/>
      <w:marBottom w:val="0"/>
      <w:divBdr>
        <w:top w:val="none" w:sz="0" w:space="0" w:color="auto"/>
        <w:left w:val="none" w:sz="0" w:space="0" w:color="auto"/>
        <w:bottom w:val="none" w:sz="0" w:space="0" w:color="auto"/>
        <w:right w:val="none" w:sz="0" w:space="0" w:color="auto"/>
      </w:divBdr>
    </w:div>
    <w:div w:id="449934631">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659845845">
      <w:bodyDiv w:val="1"/>
      <w:marLeft w:val="0"/>
      <w:marRight w:val="0"/>
      <w:marTop w:val="0"/>
      <w:marBottom w:val="0"/>
      <w:divBdr>
        <w:top w:val="none" w:sz="0" w:space="0" w:color="auto"/>
        <w:left w:val="none" w:sz="0" w:space="0" w:color="auto"/>
        <w:bottom w:val="none" w:sz="0" w:space="0" w:color="auto"/>
        <w:right w:val="none" w:sz="0" w:space="0" w:color="auto"/>
      </w:divBdr>
    </w:div>
    <w:div w:id="870460175">
      <w:bodyDiv w:val="1"/>
      <w:marLeft w:val="0"/>
      <w:marRight w:val="0"/>
      <w:marTop w:val="0"/>
      <w:marBottom w:val="0"/>
      <w:divBdr>
        <w:top w:val="none" w:sz="0" w:space="0" w:color="auto"/>
        <w:left w:val="none" w:sz="0" w:space="0" w:color="auto"/>
        <w:bottom w:val="none" w:sz="0" w:space="0" w:color="auto"/>
        <w:right w:val="none" w:sz="0" w:space="0" w:color="auto"/>
      </w:divBdr>
    </w:div>
    <w:div w:id="932326616">
      <w:bodyDiv w:val="1"/>
      <w:marLeft w:val="0"/>
      <w:marRight w:val="0"/>
      <w:marTop w:val="0"/>
      <w:marBottom w:val="0"/>
      <w:divBdr>
        <w:top w:val="none" w:sz="0" w:space="0" w:color="auto"/>
        <w:left w:val="none" w:sz="0" w:space="0" w:color="auto"/>
        <w:bottom w:val="none" w:sz="0" w:space="0" w:color="auto"/>
        <w:right w:val="none" w:sz="0" w:space="0" w:color="auto"/>
      </w:divBdr>
    </w:div>
    <w:div w:id="1056465074">
      <w:bodyDiv w:val="1"/>
      <w:marLeft w:val="0"/>
      <w:marRight w:val="0"/>
      <w:marTop w:val="0"/>
      <w:marBottom w:val="0"/>
      <w:divBdr>
        <w:top w:val="none" w:sz="0" w:space="0" w:color="auto"/>
        <w:left w:val="none" w:sz="0" w:space="0" w:color="auto"/>
        <w:bottom w:val="none" w:sz="0" w:space="0" w:color="auto"/>
        <w:right w:val="none" w:sz="0" w:space="0" w:color="auto"/>
      </w:divBdr>
    </w:div>
    <w:div w:id="1062943697">
      <w:bodyDiv w:val="1"/>
      <w:marLeft w:val="0"/>
      <w:marRight w:val="0"/>
      <w:marTop w:val="0"/>
      <w:marBottom w:val="0"/>
      <w:divBdr>
        <w:top w:val="none" w:sz="0" w:space="0" w:color="auto"/>
        <w:left w:val="none" w:sz="0" w:space="0" w:color="auto"/>
        <w:bottom w:val="none" w:sz="0" w:space="0" w:color="auto"/>
        <w:right w:val="none" w:sz="0" w:space="0" w:color="auto"/>
      </w:divBdr>
    </w:div>
    <w:div w:id="1264995461">
      <w:bodyDiv w:val="1"/>
      <w:marLeft w:val="0"/>
      <w:marRight w:val="0"/>
      <w:marTop w:val="0"/>
      <w:marBottom w:val="0"/>
      <w:divBdr>
        <w:top w:val="none" w:sz="0" w:space="0" w:color="auto"/>
        <w:left w:val="none" w:sz="0" w:space="0" w:color="auto"/>
        <w:bottom w:val="none" w:sz="0" w:space="0" w:color="auto"/>
        <w:right w:val="none" w:sz="0" w:space="0" w:color="auto"/>
      </w:divBdr>
    </w:div>
    <w:div w:id="1325014977">
      <w:bodyDiv w:val="1"/>
      <w:marLeft w:val="0"/>
      <w:marRight w:val="0"/>
      <w:marTop w:val="0"/>
      <w:marBottom w:val="0"/>
      <w:divBdr>
        <w:top w:val="none" w:sz="0" w:space="0" w:color="auto"/>
        <w:left w:val="none" w:sz="0" w:space="0" w:color="auto"/>
        <w:bottom w:val="none" w:sz="0" w:space="0" w:color="auto"/>
        <w:right w:val="none" w:sz="0" w:space="0" w:color="auto"/>
      </w:divBdr>
    </w:div>
    <w:div w:id="1590694599">
      <w:bodyDiv w:val="1"/>
      <w:marLeft w:val="0"/>
      <w:marRight w:val="0"/>
      <w:marTop w:val="0"/>
      <w:marBottom w:val="0"/>
      <w:divBdr>
        <w:top w:val="none" w:sz="0" w:space="0" w:color="auto"/>
        <w:left w:val="none" w:sz="0" w:space="0" w:color="auto"/>
        <w:bottom w:val="none" w:sz="0" w:space="0" w:color="auto"/>
        <w:right w:val="none" w:sz="0" w:space="0" w:color="auto"/>
      </w:divBdr>
    </w:div>
    <w:div w:id="1674722723">
      <w:bodyDiv w:val="1"/>
      <w:marLeft w:val="0"/>
      <w:marRight w:val="0"/>
      <w:marTop w:val="0"/>
      <w:marBottom w:val="0"/>
      <w:divBdr>
        <w:top w:val="none" w:sz="0" w:space="0" w:color="auto"/>
        <w:left w:val="none" w:sz="0" w:space="0" w:color="auto"/>
        <w:bottom w:val="none" w:sz="0" w:space="0" w:color="auto"/>
        <w:right w:val="none" w:sz="0" w:space="0" w:color="auto"/>
      </w:divBdr>
    </w:div>
    <w:div w:id="1751390233">
      <w:bodyDiv w:val="1"/>
      <w:marLeft w:val="0"/>
      <w:marRight w:val="0"/>
      <w:marTop w:val="0"/>
      <w:marBottom w:val="0"/>
      <w:divBdr>
        <w:top w:val="none" w:sz="0" w:space="0" w:color="auto"/>
        <w:left w:val="none" w:sz="0" w:space="0" w:color="auto"/>
        <w:bottom w:val="none" w:sz="0" w:space="0" w:color="auto"/>
        <w:right w:val="none" w:sz="0" w:space="0" w:color="auto"/>
      </w:divBdr>
    </w:div>
    <w:div w:id="1758016686">
      <w:bodyDiv w:val="1"/>
      <w:marLeft w:val="0"/>
      <w:marRight w:val="0"/>
      <w:marTop w:val="0"/>
      <w:marBottom w:val="0"/>
      <w:divBdr>
        <w:top w:val="none" w:sz="0" w:space="0" w:color="auto"/>
        <w:left w:val="none" w:sz="0" w:space="0" w:color="auto"/>
        <w:bottom w:val="none" w:sz="0" w:space="0" w:color="auto"/>
        <w:right w:val="none" w:sz="0" w:space="0" w:color="auto"/>
      </w:divBdr>
    </w:div>
    <w:div w:id="1784108854">
      <w:bodyDiv w:val="1"/>
      <w:marLeft w:val="0"/>
      <w:marRight w:val="0"/>
      <w:marTop w:val="0"/>
      <w:marBottom w:val="0"/>
      <w:divBdr>
        <w:top w:val="none" w:sz="0" w:space="0" w:color="auto"/>
        <w:left w:val="none" w:sz="0" w:space="0" w:color="auto"/>
        <w:bottom w:val="none" w:sz="0" w:space="0" w:color="auto"/>
        <w:right w:val="none" w:sz="0" w:space="0" w:color="auto"/>
      </w:divBdr>
    </w:div>
    <w:div w:id="1816951371">
      <w:bodyDiv w:val="1"/>
      <w:marLeft w:val="0"/>
      <w:marRight w:val="0"/>
      <w:marTop w:val="0"/>
      <w:marBottom w:val="0"/>
      <w:divBdr>
        <w:top w:val="none" w:sz="0" w:space="0" w:color="auto"/>
        <w:left w:val="none" w:sz="0" w:space="0" w:color="auto"/>
        <w:bottom w:val="none" w:sz="0" w:space="0" w:color="auto"/>
        <w:right w:val="none" w:sz="0" w:space="0" w:color="auto"/>
      </w:divBdr>
    </w:div>
    <w:div w:id="1852529342">
      <w:bodyDiv w:val="1"/>
      <w:marLeft w:val="0"/>
      <w:marRight w:val="0"/>
      <w:marTop w:val="0"/>
      <w:marBottom w:val="0"/>
      <w:divBdr>
        <w:top w:val="none" w:sz="0" w:space="0" w:color="auto"/>
        <w:left w:val="none" w:sz="0" w:space="0" w:color="auto"/>
        <w:bottom w:val="none" w:sz="0" w:space="0" w:color="auto"/>
        <w:right w:val="none" w:sz="0" w:space="0" w:color="auto"/>
      </w:divBdr>
    </w:div>
    <w:div w:id="2009938862">
      <w:bodyDiv w:val="1"/>
      <w:marLeft w:val="0"/>
      <w:marRight w:val="0"/>
      <w:marTop w:val="0"/>
      <w:marBottom w:val="0"/>
      <w:divBdr>
        <w:top w:val="none" w:sz="0" w:space="0" w:color="auto"/>
        <w:left w:val="none" w:sz="0" w:space="0" w:color="auto"/>
        <w:bottom w:val="none" w:sz="0" w:space="0" w:color="auto"/>
        <w:right w:val="none" w:sz="0" w:space="0" w:color="auto"/>
      </w:divBdr>
    </w:div>
    <w:div w:id="2055425772">
      <w:bodyDiv w:val="1"/>
      <w:marLeft w:val="0"/>
      <w:marRight w:val="0"/>
      <w:marTop w:val="0"/>
      <w:marBottom w:val="0"/>
      <w:divBdr>
        <w:top w:val="none" w:sz="0" w:space="0" w:color="auto"/>
        <w:left w:val="none" w:sz="0" w:space="0" w:color="auto"/>
        <w:bottom w:val="none" w:sz="0" w:space="0" w:color="auto"/>
        <w:right w:val="none" w:sz="0" w:space="0" w:color="auto"/>
      </w:divBdr>
    </w:div>
    <w:div w:id="20710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E131-60E3-4AC3-9BB7-72003620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lberry</dc:creator>
  <cp:keywords/>
  <dc:description/>
  <cp:lastModifiedBy>Artur Yanovskiy</cp:lastModifiedBy>
  <cp:revision>28</cp:revision>
  <cp:lastPrinted>2016-03-16T20:59:00Z</cp:lastPrinted>
  <dcterms:created xsi:type="dcterms:W3CDTF">2016-03-16T20:59:00Z</dcterms:created>
  <dcterms:modified xsi:type="dcterms:W3CDTF">2020-04-17T23:38:00Z</dcterms:modified>
</cp:coreProperties>
</file>